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B6A" w:rsidRDefault="00431B6A" w:rsidP="00431B6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РЕКОМЕНДАЦИИ ДЛЯ СИСТЕМЫ ОБРАЗОВАНИЯ САМАРСКОЙ ОБЛАСТИ ПО СОВЕРШЕНСТВОВАНИЮ ОРГАНИЗАЦИИ И МЕТОДИКИ ПРЕПОДАВАНИЯ </w:t>
      </w:r>
    </w:p>
    <w:p w:rsidR="00431B6A" w:rsidRDefault="00431B6A" w:rsidP="00431B6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УЧЕБНОГО ПРЕДМЕТА</w:t>
      </w:r>
    </w:p>
    <w:p w:rsidR="00431B6A" w:rsidRPr="000B63F7" w:rsidRDefault="00431B6A" w:rsidP="00431B6A">
      <w:pPr>
        <w:pStyle w:val="a3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ind w:left="0" w:firstLine="709"/>
        <w:contextualSpacing w:val="0"/>
        <w:outlineLvl w:val="2"/>
        <w:rPr>
          <w:rFonts w:ascii="Times New Roman" w:eastAsia="Times New Roman" w:hAnsi="Times New Roman" w:cs="Times New Roman"/>
          <w:b/>
          <w:bCs/>
          <w:vanish/>
          <w:sz w:val="28"/>
          <w:szCs w:val="28"/>
          <w:lang w:eastAsia="ru-RU"/>
        </w:rPr>
      </w:pPr>
    </w:p>
    <w:p w:rsidR="00431B6A" w:rsidRPr="000B63F7" w:rsidRDefault="00431B6A" w:rsidP="00431B6A">
      <w:pPr>
        <w:pStyle w:val="a3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ind w:left="0" w:firstLine="709"/>
        <w:contextualSpacing w:val="0"/>
        <w:outlineLvl w:val="2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431B6A" w:rsidRPr="000B63F7" w:rsidRDefault="00431B6A" w:rsidP="00431B6A">
      <w:pPr>
        <w:pStyle w:val="a3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ind w:left="0" w:firstLine="709"/>
        <w:contextualSpacing w:val="0"/>
        <w:outlineLvl w:val="2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431B6A" w:rsidRPr="000B63F7" w:rsidRDefault="00431B6A" w:rsidP="00431B6A">
      <w:pPr>
        <w:pStyle w:val="a3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ind w:left="0" w:firstLine="709"/>
        <w:contextualSpacing w:val="0"/>
        <w:outlineLvl w:val="2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</w:rPr>
      </w:pPr>
    </w:p>
    <w:p w:rsidR="00431B6A" w:rsidRPr="000B63F7" w:rsidRDefault="00431B6A" w:rsidP="00431B6A">
      <w:pPr>
        <w:pStyle w:val="3"/>
        <w:numPr>
          <w:ilvl w:val="1"/>
          <w:numId w:val="12"/>
        </w:numPr>
        <w:tabs>
          <w:tab w:val="left" w:pos="567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0B63F7">
        <w:rPr>
          <w:rFonts w:ascii="Times New Roman" w:hAnsi="Times New Roman"/>
          <w:b w:val="0"/>
          <w:color w:val="auto"/>
          <w:sz w:val="28"/>
          <w:szCs w:val="28"/>
        </w:rPr>
        <w:t>…</w:t>
      </w:r>
      <w:r w:rsidRPr="000B63F7">
        <w:rPr>
          <w:rFonts w:ascii="Times New Roman" w:hAnsi="Times New Roman"/>
          <w:color w:val="auto"/>
          <w:sz w:val="28"/>
          <w:szCs w:val="28"/>
        </w:rPr>
        <w:t>по соверш</w:t>
      </w:r>
      <w:bookmarkStart w:id="0" w:name="_GoBack"/>
      <w:bookmarkEnd w:id="0"/>
      <w:r w:rsidRPr="000B63F7">
        <w:rPr>
          <w:rFonts w:ascii="Times New Roman" w:hAnsi="Times New Roman"/>
          <w:color w:val="auto"/>
          <w:sz w:val="28"/>
          <w:szCs w:val="28"/>
        </w:rPr>
        <w:t>енствованию преподавания учебного предмета всем обучающимся</w:t>
      </w:r>
    </w:p>
    <w:p w:rsidR="00431B6A" w:rsidRPr="000B63F7" w:rsidRDefault="00431B6A" w:rsidP="00431B6A">
      <w:pPr>
        <w:pStyle w:val="a3"/>
        <w:numPr>
          <w:ilvl w:val="0"/>
          <w:numId w:val="4"/>
        </w:numPr>
        <w:spacing w:before="24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0B63F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В соответствии с анализом результатов ОГЭ определен перечень заданий, при выполнении которых возникли наибольшие затруднения у обучающихся. 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Нельзя считать достаточным усвоение следующих элементов предметного содержания/умений и видов деятельности (средний процент выполнения ниже 50% для заданий базового уровня):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- задание 19 (49,6 %). </w:t>
      </w:r>
      <w:r w:rsidRPr="000B63F7">
        <w:rPr>
          <w:sz w:val="28"/>
          <w:szCs w:val="28"/>
          <w:lang w:eastAsia="en-US"/>
        </w:rPr>
        <w:t xml:space="preserve">Данное задание включает контролируемый элемент следующего содержания: </w:t>
      </w:r>
      <w:r w:rsidRPr="000B63F7">
        <w:rPr>
          <w:sz w:val="28"/>
          <w:szCs w:val="28"/>
        </w:rPr>
        <w:t xml:space="preserve"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отравлениях. Химическое загрязнение окружающей среды (кислотные дожди, загрязнение почвы, воздуха и водоёмов), способы его предотвращения. Предельная допустимая концентрация веществ (ПДК). Роль химии в решении экологических проблем. Усиление парникового эффекта, разрушение озонового слоя. В задании 19 проверяется достижение предметных результатов (владение основами 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среду; умение представлять результаты эксперимента в форме выводов, доказательств, графиков и таблиц и выявлять эмпирические закономерности, производить вычисления с использованием понятия «массовая доля химического элемента в соединении» с дополнительным применением пропорциональной зависимости физических величин), а также </w:t>
      </w:r>
      <w:proofErr w:type="spellStart"/>
      <w:r w:rsidRPr="000B63F7">
        <w:rPr>
          <w:sz w:val="28"/>
          <w:szCs w:val="28"/>
        </w:rPr>
        <w:t>метапредметных</w:t>
      </w:r>
      <w:proofErr w:type="spellEnd"/>
      <w:r w:rsidRPr="000B63F7">
        <w:rPr>
          <w:sz w:val="28"/>
          <w:szCs w:val="28"/>
        </w:rPr>
        <w:t xml:space="preserve"> результатов, в частности, познавательные УУД - базовые логические действия: выявлять и </w:t>
      </w:r>
      <w:r w:rsidRPr="000B63F7">
        <w:rPr>
          <w:sz w:val="28"/>
          <w:szCs w:val="28"/>
        </w:rPr>
        <w:lastRenderedPageBreak/>
        <w:t xml:space="preserve">характеризовать существенные признаки объектов (явлений), делать выводы с использованием дедуктивных и индуктивных умозаключений, умозаключений по аналогии, формулировать гипотезы о взаимосвязях. 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Следует обратить внимание на изучение темы, имеющей на экзамене средний процент выполнения, незначительно выше 50% и имеющий невысокий процент выполнения для задания базового уровня: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- задание 16 (51%). Данное задание включает контролируемый элемент следующего содержания: чистые вещества и смеси. Способы разделения смесей. 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отравлениях. В этом задании проверяется достижение предметных результатов (владение/знание основ: безопасной работы с химическими веществами, химической посудой и лабораторным оборудованием; правил безопасного обращения с веществами, используемыми в повседневной жизни, правил поведения в целях сбережения здоровья и окружающей природной среды; понимание вреда (опасности) воздействия на живые организмы определённых веществ; способов уменьшения и предотвращения их вредного воздействия), а также </w:t>
      </w:r>
      <w:proofErr w:type="spellStart"/>
      <w:r w:rsidRPr="000B63F7">
        <w:rPr>
          <w:sz w:val="28"/>
          <w:szCs w:val="28"/>
        </w:rPr>
        <w:t>метапредметных</w:t>
      </w:r>
      <w:proofErr w:type="spellEnd"/>
      <w:r w:rsidRPr="000B63F7">
        <w:rPr>
          <w:sz w:val="28"/>
          <w:szCs w:val="28"/>
        </w:rPr>
        <w:t xml:space="preserve"> результатов, а именно, регулятивных УУД (действия по самоорганизации: умения выявлять проблемы для решения в жизненных и учебных ситуациях;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решений).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Также следует обратить внимание на изучение двух тем, имеющих на экзамене средний процент выполнения, незначительно ниже 50% и имеющий процент выполнения для задания высокого уровня (выше 50%):</w:t>
      </w:r>
    </w:p>
    <w:p w:rsidR="00431B6A" w:rsidRPr="000B63F7" w:rsidRDefault="00431B6A" w:rsidP="00431B6A">
      <w:pPr>
        <w:spacing w:after="20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 xml:space="preserve">- задание 17 (43,8%). Данное задание повышенного уровня включает контролируемый элемент следующего содержания: физические и химические свойства простых веществ-неметаллов: водорода, хлора, кислорода, серы, азота, фосфора, углерода, кремния; физические и химические свойства простых веществ-металлов: натрия, калия, магния и кальция, алюминия, железа. </w:t>
      </w:r>
      <w:r w:rsidRPr="000B63F7">
        <w:rPr>
          <w:sz w:val="28"/>
          <w:szCs w:val="28"/>
          <w:lang w:eastAsia="en-US"/>
        </w:rPr>
        <w:lastRenderedPageBreak/>
        <w:t xml:space="preserve">Электрохимический ряд напряжений металлов. Физические и химические свойства водородных соединений неметаллов: </w:t>
      </w:r>
      <w:proofErr w:type="spellStart"/>
      <w:r w:rsidRPr="000B63F7">
        <w:rPr>
          <w:sz w:val="28"/>
          <w:szCs w:val="28"/>
          <w:lang w:eastAsia="en-US"/>
        </w:rPr>
        <w:t>хлороводорода</w:t>
      </w:r>
      <w:proofErr w:type="spellEnd"/>
      <w:r w:rsidRPr="000B63F7">
        <w:rPr>
          <w:sz w:val="28"/>
          <w:szCs w:val="28"/>
          <w:lang w:eastAsia="en-US"/>
        </w:rPr>
        <w:t xml:space="preserve">, сероводорода, аммиака. Физические и химические свойства оксидов неметаллов: </w:t>
      </w:r>
      <w:proofErr w:type="gramStart"/>
      <w:r w:rsidRPr="000B63F7">
        <w:rPr>
          <w:sz w:val="28"/>
          <w:szCs w:val="28"/>
          <w:lang w:eastAsia="en-US"/>
        </w:rPr>
        <w:t>серы(</w:t>
      </w:r>
      <w:proofErr w:type="gramEnd"/>
      <w:r w:rsidRPr="000B63F7">
        <w:rPr>
          <w:sz w:val="28"/>
          <w:szCs w:val="28"/>
          <w:lang w:eastAsia="en-US"/>
        </w:rPr>
        <w:t xml:space="preserve">IV, VI), азота(II, IV, V), фосфора(III, V), углерода(II, IV), кремния(IV). Получение оксидов неметаллов. Химические свойства оксидов: металлов IA–IIIA групп, цинка, меди(II) и железа (II, III). Получение оксидов металлов. Химические свойства оснований и амфотерных гидроксидов (на примере гидроксидов алюминия, железа, цинка). Получение оснований и амфотерных гидроксидов. Общие химические свойства кислот: </w:t>
      </w:r>
      <w:proofErr w:type="spellStart"/>
      <w:r w:rsidRPr="000B63F7">
        <w:rPr>
          <w:sz w:val="28"/>
          <w:szCs w:val="28"/>
          <w:lang w:eastAsia="en-US"/>
        </w:rPr>
        <w:t>хлороводородной</w:t>
      </w:r>
      <w:proofErr w:type="spellEnd"/>
      <w:r w:rsidRPr="000B63F7">
        <w:rPr>
          <w:sz w:val="28"/>
          <w:szCs w:val="28"/>
          <w:lang w:eastAsia="en-US"/>
        </w:rPr>
        <w:t xml:space="preserve"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кислот. Общие химические свойства средних солей. Получение солей. Получение, собирание, распознавание водорода, кислорода, аммиака, углекислого газа в лаборатории. Задание 17 проверяет достижение предметных результатов (применение индикаторов (лакмуса, метилоранжа и фенолфталеина) для определения характера среды в растворах кислот и щелочей, 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сульфат-,фосфат-, карбонат-, силикат-анионы, гидроксид-ионы, катионы аммония, магния, кальция, алюминия, железа (2+) и железа (3+), меди (2+), цинка) и </w:t>
      </w:r>
      <w:proofErr w:type="spellStart"/>
      <w:r w:rsidRPr="000B63F7">
        <w:rPr>
          <w:sz w:val="28"/>
          <w:szCs w:val="28"/>
          <w:lang w:eastAsia="en-US"/>
        </w:rPr>
        <w:t>метапредметных</w:t>
      </w:r>
      <w:proofErr w:type="spellEnd"/>
      <w:r w:rsidRPr="000B63F7">
        <w:rPr>
          <w:sz w:val="28"/>
          <w:szCs w:val="28"/>
          <w:lang w:eastAsia="en-US"/>
        </w:rPr>
        <w:t xml:space="preserve"> результатов, а именно, формирование познавательных УУД (базовые исследовательские действия):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формирование регулятивных УУД (самоорганизация):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</w:t>
      </w:r>
    </w:p>
    <w:p w:rsidR="00431B6A" w:rsidRPr="000B63F7" w:rsidRDefault="00431B6A" w:rsidP="00431B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lang w:eastAsia="en-US"/>
        </w:rPr>
        <w:t xml:space="preserve">- задание 22 (51,7%). Данное задание высокого уровня включает контролируемый элемент следующего содержания: расчёты массы/массовой доли растворённого вещества в растворе, расчёты по химическим уравнениям, проверяет достижение </w:t>
      </w:r>
      <w:r w:rsidRPr="000B63F7">
        <w:rPr>
          <w:sz w:val="28"/>
          <w:szCs w:val="28"/>
          <w:lang w:eastAsia="en-US"/>
        </w:rPr>
        <w:lastRenderedPageBreak/>
        <w:t xml:space="preserve">предметных результатов: умение вычислять / проводить расчёты массовой доли вещества в растворе, по уравнениям химических реакций находить количество вещества, объём и массу реагентов или продуктов реакции, а также </w:t>
      </w:r>
      <w:proofErr w:type="spellStart"/>
      <w:r w:rsidRPr="000B63F7">
        <w:rPr>
          <w:sz w:val="28"/>
          <w:szCs w:val="28"/>
          <w:lang w:eastAsia="en-US"/>
        </w:rPr>
        <w:t>метапредметных</w:t>
      </w:r>
      <w:proofErr w:type="spellEnd"/>
      <w:r w:rsidRPr="000B63F7">
        <w:rPr>
          <w:sz w:val="28"/>
          <w:szCs w:val="28"/>
          <w:lang w:eastAsia="en-US"/>
        </w:rPr>
        <w:t xml:space="preserve"> результатов, в частности, умения применять познавательные УУД – базовые логические действия: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С целью ликвидации выявленных дефицитов при изучении указанных тем в 8, 9 классах рекомендуем учителям в рамках текущего контроля применять различные виды заданий практико-ориентированного характера, которые направлены не только на усвоение знаний о физических и химических свойствах веществ, </w:t>
      </w:r>
      <w:r w:rsidRPr="00FC3D53">
        <w:rPr>
          <w:color w:val="000000" w:themeColor="text1"/>
          <w:sz w:val="28"/>
          <w:szCs w:val="28"/>
        </w:rPr>
        <w:t>составе</w:t>
      </w:r>
      <w:r w:rsidRPr="000B63F7">
        <w:rPr>
          <w:sz w:val="28"/>
          <w:szCs w:val="28"/>
        </w:rPr>
        <w:t xml:space="preserve"> смесей веществ, способах очистки веществ, о признаках и условиях протекания физических и химических явлений, но и на освоение следующих умений: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проводить несложные химические эксперименты с использованием химической посуды, лабораторного оборудования и приборов с целью приобретения опыта наблюдения за превращениями веществ;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проводить качественные реакции на обнаружение, различение неорганических веществ;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анализировать и объективно оценивать жизненные ситуации, связанные с навыками безопасного обращения с химическими веществами и материалами, используемыми в повседневной жизни, в быту, в том числе грамотного оказания первой помощи при ожогах кислотами и щелочами;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анализировать и планировать экологически безопасное поведение в целях объяснения отдельных фактов и природных явлений, сохранения здоровья и окружающей среды и формирования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критически оценивать информацию о химических веществах, используемых в быту с целью овладения основами химической грамотности;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lastRenderedPageBreak/>
        <w:t>решать расчётные задачи по химическим формулам с использованием понятия «массовая доля химического элемента в соединении»;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rFonts w:eastAsia="Times New Roman"/>
          <w:sz w:val="28"/>
          <w:szCs w:val="28"/>
          <w:lang w:eastAsia="en-US"/>
        </w:rPr>
        <w:t>проводить расчёты массовой доли вещества в растворе, по уравнениям химических реакций находить количество вещества, объём и массу реагентов или продуктов реакции;</w:t>
      </w:r>
    </w:p>
    <w:p w:rsidR="00431B6A" w:rsidRPr="000B63F7" w:rsidRDefault="00431B6A" w:rsidP="00431B6A">
      <w:pPr>
        <w:numPr>
          <w:ilvl w:val="3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rFonts w:eastAsia="Times New Roman"/>
          <w:sz w:val="28"/>
          <w:szCs w:val="28"/>
          <w:lang w:eastAsia="en-US"/>
        </w:rPr>
        <w:t xml:space="preserve">составлять молекулярные и ионные уравнения реакций, в том числе: реакций ионного обмена, </w:t>
      </w:r>
      <w:proofErr w:type="spellStart"/>
      <w:r w:rsidRPr="000B63F7">
        <w:rPr>
          <w:rFonts w:eastAsia="Times New Roman"/>
          <w:sz w:val="28"/>
          <w:szCs w:val="28"/>
          <w:lang w:eastAsia="en-US"/>
        </w:rPr>
        <w:t>окислительно</w:t>
      </w:r>
      <w:proofErr w:type="spellEnd"/>
      <w:r w:rsidRPr="000B63F7">
        <w:rPr>
          <w:rFonts w:eastAsia="Times New Roman"/>
          <w:sz w:val="28"/>
          <w:szCs w:val="28"/>
          <w:lang w:eastAsia="en-US"/>
        </w:rPr>
        <w:t>-восстановительных реакций, иллюстрирующих химические свойства изученных классов/групп неорганических веществ, подтверждающих генетическую взаимосвязь между ними.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Также предлагаем внести изменения в календарно-тематическое планирование с целью выделить резерв учебного времени для повторения и закрепления учебного материала, вызывающего затруднения у обучающихся.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В связи с вышесказанным, в рамках совершенствования </w:t>
      </w:r>
      <w:r w:rsidRPr="000B63F7">
        <w:rPr>
          <w:color w:val="000000"/>
          <w:sz w:val="28"/>
          <w:szCs w:val="28"/>
        </w:rPr>
        <w:t xml:space="preserve">преподавания учебного предмета </w:t>
      </w:r>
      <w:r w:rsidRPr="000B63F7">
        <w:rPr>
          <w:sz w:val="28"/>
          <w:szCs w:val="28"/>
        </w:rPr>
        <w:t>«Химия» рекомендуем учителям: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Организовать работу по продуктивному выполнению разных типов заданий тестовой структуры с множественным выбором ответов, расчётные задачи практико-ориентированного характера.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lang w:eastAsia="en-US"/>
        </w:rPr>
        <w:t>Применять не только наглядные методы обучения, но и словесные. В рамках беседы очень важно предлагать выпускникам высказывать суждения, задавать вопросы, проговаривать алгоритм действий при выполнении предлагаемой задачи, тем самым реализуются универсальные</w:t>
      </w:r>
      <w:r w:rsidRPr="000B63F7">
        <w:rPr>
          <w:rFonts w:eastAsia="SchoolBookSanPin"/>
          <w:sz w:val="28"/>
          <w:szCs w:val="28"/>
          <w:lang w:eastAsia="en-US"/>
        </w:rPr>
        <w:t xml:space="preserve"> учебные</w:t>
      </w:r>
      <w:r w:rsidRPr="000B63F7">
        <w:rPr>
          <w:sz w:val="28"/>
          <w:szCs w:val="28"/>
          <w:lang w:eastAsia="en-US"/>
        </w:rPr>
        <w:t xml:space="preserve"> коммуникативные действия: строить логические рассуждения, выявлять закономерности и противоречия в рассматриваемых явлениях, формулировать выводы и заключения.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 xml:space="preserve">Использовать технологии учебно-группового сотрудничества, проблемного обучения, при реализации которых наряду с коммуникативными умениями формируются и развиваются познавательные: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 учебного задания, а также регулятивные: самостоятельно составлять план решения задачи, </w:t>
      </w:r>
      <w:r w:rsidRPr="000B63F7">
        <w:rPr>
          <w:sz w:val="28"/>
          <w:szCs w:val="28"/>
          <w:lang w:eastAsia="en-US"/>
        </w:rPr>
        <w:lastRenderedPageBreak/>
        <w:t>анализировать полученные в ходе решения результаты, использовать приёмы самоорганизации, самоконтроля. Так, при решении той или иной химической проблемы, учебного задания обучающиеся научатся понимать и использовать преимущества групповой и индивидуальной работы.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 xml:space="preserve">Включать систематически элементы развивающего урока, которые позволяют при рациональном использовании времени сосредоточить максимум внимания учителя на активизации мысли и деятельности обучающихся, на организации их самостоятельной работы по приобретению знаний в различных условиях. Таким элементом, видом учебной деятельности, является самостоятельная работа </w:t>
      </w:r>
      <w:proofErr w:type="spellStart"/>
      <w:r w:rsidRPr="000B63F7">
        <w:rPr>
          <w:sz w:val="28"/>
          <w:szCs w:val="28"/>
          <w:lang w:eastAsia="en-US"/>
        </w:rPr>
        <w:t>разноуровневого</w:t>
      </w:r>
      <w:proofErr w:type="spellEnd"/>
      <w:r w:rsidRPr="000B63F7">
        <w:rPr>
          <w:sz w:val="28"/>
          <w:szCs w:val="28"/>
          <w:lang w:eastAsia="en-US"/>
        </w:rPr>
        <w:t xml:space="preserve">, дифференцирующего характера. Самостоятельные работы развивающего характера предполагают высокий уровень самостоятельности ребят на уроке. В процессе </w:t>
      </w:r>
      <w:proofErr w:type="gramStart"/>
      <w:r w:rsidRPr="000B63F7">
        <w:rPr>
          <w:sz w:val="28"/>
          <w:szCs w:val="28"/>
          <w:lang w:eastAsia="en-US"/>
        </w:rPr>
        <w:t>их выполнения</w:t>
      </w:r>
      <w:proofErr w:type="gramEnd"/>
      <w:r w:rsidRPr="000B63F7">
        <w:rPr>
          <w:sz w:val="28"/>
          <w:szCs w:val="28"/>
          <w:lang w:eastAsia="en-US"/>
        </w:rPr>
        <w:t xml:space="preserve"> обучающиеся работают с информацией, используют приёмы смыслового чтения, открывают для себя новые стороны уже имеющихся у них знаний, учатся применять эти знания в новых неожиданных ситуациях, что позволяет повышать уровень химической подготовки. Это задания, например, на поиск дополнительного способа решения как расчётной, так и качественной задачи или её элемента, составление химических уравнений, решение контекстных заданий, задания на установление генетической связи между основными классами неорганических веществ и комплексные задания, направленные на проверку химических свойств представителей различных классов неорганических соединений и простых веществ: металлов и неметаллов.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Применять на разных этапах каждого урока приёмы формирования математической грамотности – внедрять учебные задания математической направленности с целью развития вычислительных навыков у обучающихся. Для успешного решения задач на расчёты по химической формуле особенно важно развивать навыки алгоритмического мышления, извлечения информации из текста задачи, определение данных с указанием единиц измерения физических величин и правил округления. Включая в задания упражнения на развитие вычислительных навыков, учитель тем самым формирует не только читательскую, но и математическую грамотность.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rFonts w:eastAsia="Times New Roman"/>
          <w:sz w:val="28"/>
          <w:szCs w:val="28"/>
          <w:lang w:eastAsia="en-US"/>
        </w:rPr>
        <w:lastRenderedPageBreak/>
        <w:t xml:space="preserve"> </w:t>
      </w:r>
      <w:r w:rsidRPr="000B63F7">
        <w:rPr>
          <w:sz w:val="28"/>
          <w:szCs w:val="28"/>
          <w:lang w:eastAsia="en-US"/>
        </w:rPr>
        <w:t xml:space="preserve">Для усиления практического аспекта в преподавании химии и углубления понимания материала необходима эффективная реализация химического эксперимента в сочетании с другими наглядными средствами обучения химии (демонстрационный эксперимент, работа с моделями молекул и кристаллических решеток, видеоматериалы, виртуальные лаборатории, программы моделирования химических объектов) в таких формах ученического эксперимента, как лабораторная и практическая работы. Каждый эксперимент должен включать в себя методические указания, компонентом которых является как непосредственно экспериментальная работа, так и выполнение контрольных заданий в формате, аналогичном заданиям ОГЭ по химии. Необходимо предлагать учащимся комплексные задания, требующие для их выполнения разнообразные интеллектуальные операции, нацеленные на проверку умений систематизировать сведения о качественных реакциях, как при освоении нового материала курса, так и на этапе обобщения, обращая внимание не только на реагент-идентификатор, но и на характерные признаки происходящих реакций: (цвет и консистенцию осадка, цвет и запах выделяемых газов и т.д.). </w:t>
      </w:r>
    </w:p>
    <w:p w:rsidR="00431B6A" w:rsidRPr="000B63F7" w:rsidRDefault="00431B6A" w:rsidP="00431B6A">
      <w:pPr>
        <w:numPr>
          <w:ilvl w:val="6"/>
          <w:numId w:val="11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 xml:space="preserve">Обращать внимание обучающихся на внимательное чтение задания и чёткое следование инструкции при выполнении тренировочных заданий. При обобщении химических свойств основных классов неорганических соединений необходимо анализировать все возможные варианты взаимодействия предлагаемого вещества с учётом его специфических свойств, основываясь на теории электролитической диссоциации, теории </w:t>
      </w:r>
      <w:proofErr w:type="spellStart"/>
      <w:r w:rsidRPr="000B63F7">
        <w:rPr>
          <w:sz w:val="28"/>
          <w:szCs w:val="28"/>
          <w:lang w:eastAsia="en-US"/>
        </w:rPr>
        <w:t>окислительно</w:t>
      </w:r>
      <w:proofErr w:type="spellEnd"/>
      <w:r w:rsidRPr="000B63F7">
        <w:rPr>
          <w:sz w:val="28"/>
          <w:szCs w:val="28"/>
          <w:lang w:eastAsia="en-US"/>
        </w:rPr>
        <w:t>-восстановительных процессов.</w:t>
      </w:r>
    </w:p>
    <w:p w:rsidR="00431B6A" w:rsidRPr="000B63F7" w:rsidRDefault="00431B6A" w:rsidP="00431B6A">
      <w:pPr>
        <w:numPr>
          <w:ilvl w:val="6"/>
          <w:numId w:val="11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Применять в образовательной деятельности в качестве ресурсов не только учебную литературу, но и электронные образовательные ресурсы, такие как: ФГИС «Моя школа», «Тренажер «Облако знаний». Химия. 9 класс, ООО «</w:t>
      </w:r>
      <w:proofErr w:type="spellStart"/>
      <w:r w:rsidRPr="000B63F7">
        <w:rPr>
          <w:sz w:val="28"/>
          <w:szCs w:val="28"/>
          <w:lang w:eastAsia="en-US"/>
        </w:rPr>
        <w:t>Физикон</w:t>
      </w:r>
      <w:proofErr w:type="spellEnd"/>
      <w:r w:rsidRPr="000B63F7">
        <w:rPr>
          <w:sz w:val="28"/>
          <w:szCs w:val="28"/>
          <w:lang w:eastAsia="en-US"/>
        </w:rPr>
        <w:t xml:space="preserve"> </w:t>
      </w:r>
      <w:proofErr w:type="spellStart"/>
      <w:r w:rsidRPr="000B63F7">
        <w:rPr>
          <w:sz w:val="28"/>
          <w:szCs w:val="28"/>
          <w:lang w:eastAsia="en-US"/>
        </w:rPr>
        <w:t>Лаб</w:t>
      </w:r>
      <w:proofErr w:type="spellEnd"/>
      <w:r w:rsidRPr="000B63F7">
        <w:rPr>
          <w:sz w:val="28"/>
          <w:szCs w:val="28"/>
          <w:lang w:eastAsia="en-US"/>
        </w:rPr>
        <w:t xml:space="preserve">», Электронный образовательный ресурс «Домашние задания. Основное общее образование. Химия», 8-9 класс, АО Издательство «Просвещение», допущенные к использованию федеральным перечнем ЭОР, использовать методические рекомендации и </w:t>
      </w:r>
      <w:proofErr w:type="spellStart"/>
      <w:r w:rsidRPr="000B63F7">
        <w:rPr>
          <w:sz w:val="28"/>
          <w:szCs w:val="28"/>
          <w:lang w:eastAsia="en-US"/>
        </w:rPr>
        <w:t>видеоуроки</w:t>
      </w:r>
      <w:proofErr w:type="spellEnd"/>
      <w:r w:rsidRPr="000B63F7">
        <w:rPr>
          <w:sz w:val="28"/>
          <w:szCs w:val="28"/>
          <w:lang w:eastAsia="en-US"/>
        </w:rPr>
        <w:t xml:space="preserve"> сайта Единое содержание общего образования (https://edsoo.ru/), материалы федерального центра информационно-</w:t>
      </w:r>
      <w:r w:rsidRPr="000B63F7">
        <w:rPr>
          <w:sz w:val="28"/>
          <w:szCs w:val="28"/>
          <w:lang w:eastAsia="en-US"/>
        </w:rPr>
        <w:lastRenderedPageBreak/>
        <w:t>образовательных ресурсов ФЦИОР (http://fcior.edu.ru/), Российская электронная школа (РЭШ), открытый банк заданий ОГЭ ФИПИ.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Таким образом, при организации учебной деятельности учитель должен ставить цель на достижение не только предметных, но и </w:t>
      </w:r>
      <w:proofErr w:type="spellStart"/>
      <w:r w:rsidRPr="000B63F7">
        <w:rPr>
          <w:sz w:val="28"/>
          <w:szCs w:val="28"/>
        </w:rPr>
        <w:t>метапредметных</w:t>
      </w:r>
      <w:proofErr w:type="spellEnd"/>
      <w:r w:rsidRPr="000B63F7">
        <w:rPr>
          <w:sz w:val="28"/>
          <w:szCs w:val="28"/>
        </w:rPr>
        <w:t xml:space="preserve"> результатов обучающихся.</w:t>
      </w:r>
    </w:p>
    <w:p w:rsidR="00431B6A" w:rsidRPr="000B63F7" w:rsidRDefault="00431B6A" w:rsidP="00431B6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0B63F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431B6A" w:rsidRPr="000B63F7" w:rsidRDefault="00431B6A" w:rsidP="00431B6A">
      <w:pPr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0B63F7">
        <w:rPr>
          <w:b/>
          <w:bCs/>
          <w:sz w:val="28"/>
          <w:szCs w:val="28"/>
        </w:rPr>
        <w:t>ГАУ ДПО СО ИРО:</w:t>
      </w:r>
    </w:p>
    <w:p w:rsidR="00431B6A" w:rsidRPr="000B63F7" w:rsidRDefault="00431B6A" w:rsidP="00431B6A">
      <w:pPr>
        <w:numPr>
          <w:ilvl w:val="0"/>
          <w:numId w:val="7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bCs/>
          <w:sz w:val="28"/>
          <w:szCs w:val="28"/>
          <w:lang w:eastAsia="en-US"/>
        </w:rPr>
        <w:t>Включить вопрос формирования навыков читательской и математической грамотности на уроках химии</w:t>
      </w:r>
      <w:r w:rsidRPr="000B63F7">
        <w:rPr>
          <w:b/>
          <w:bCs/>
          <w:sz w:val="28"/>
          <w:szCs w:val="28"/>
          <w:lang w:eastAsia="en-US"/>
        </w:rPr>
        <w:t xml:space="preserve"> </w:t>
      </w:r>
      <w:r w:rsidRPr="000B63F7">
        <w:rPr>
          <w:bCs/>
          <w:sz w:val="28"/>
          <w:szCs w:val="28"/>
          <w:lang w:eastAsia="en-US"/>
        </w:rPr>
        <w:t xml:space="preserve">в курсы повышения квалификации педагогов. </w:t>
      </w:r>
    </w:p>
    <w:p w:rsidR="00431B6A" w:rsidRPr="000B63F7" w:rsidRDefault="00431B6A" w:rsidP="00431B6A">
      <w:pPr>
        <w:numPr>
          <w:ilvl w:val="0"/>
          <w:numId w:val="7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>Организовать трансляцию лучших педагогических практик формирования смыслового чтения и вычислительных навыков на уроках химии.</w:t>
      </w:r>
    </w:p>
    <w:p w:rsidR="00431B6A" w:rsidRPr="000B63F7" w:rsidRDefault="00431B6A" w:rsidP="00431B6A">
      <w:pPr>
        <w:numPr>
          <w:ilvl w:val="0"/>
          <w:numId w:val="7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431B6A" w:rsidRPr="000B63F7" w:rsidRDefault="00431B6A" w:rsidP="00431B6A">
      <w:pPr>
        <w:numPr>
          <w:ilvl w:val="0"/>
          <w:numId w:val="7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 xml:space="preserve">Осуществлять научно-методическое сопровождение деятельности регионального учебно-методического объединения учителей </w:t>
      </w:r>
      <w:r w:rsidRPr="000B63F7">
        <w:rPr>
          <w:bCs/>
          <w:sz w:val="28"/>
          <w:szCs w:val="28"/>
          <w:lang w:eastAsia="en-US"/>
        </w:rPr>
        <w:t>химии</w:t>
      </w:r>
      <w:r w:rsidRPr="000B63F7">
        <w:rPr>
          <w:b/>
          <w:bCs/>
          <w:sz w:val="28"/>
          <w:szCs w:val="28"/>
          <w:lang w:eastAsia="en-US"/>
        </w:rPr>
        <w:t>.</w:t>
      </w:r>
    </w:p>
    <w:p w:rsidR="00431B6A" w:rsidRPr="000B63F7" w:rsidRDefault="00431B6A" w:rsidP="00431B6A">
      <w:pPr>
        <w:numPr>
          <w:ilvl w:val="0"/>
          <w:numId w:val="7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bookmarkStart w:id="1" w:name="undefined"/>
      <w:r w:rsidRPr="000B63F7">
        <w:rPr>
          <w:sz w:val="28"/>
          <w:szCs w:val="28"/>
          <w:lang w:eastAsia="en-US"/>
        </w:rPr>
        <w:t>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</w:t>
      </w:r>
      <w:bookmarkEnd w:id="1"/>
      <w:r w:rsidRPr="000B63F7">
        <w:rPr>
          <w:sz w:val="28"/>
          <w:szCs w:val="28"/>
          <w:lang w:eastAsia="en-US"/>
        </w:rPr>
        <w:t>.</w:t>
      </w:r>
    </w:p>
    <w:p w:rsidR="00431B6A" w:rsidRPr="000B63F7" w:rsidRDefault="00431B6A" w:rsidP="00431B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 w:rsidRPr="000B63F7">
        <w:rPr>
          <w:b/>
          <w:bCs/>
          <w:sz w:val="28"/>
          <w:szCs w:val="28"/>
          <w:lang w:eastAsia="en-US"/>
        </w:rPr>
        <w:t xml:space="preserve">Региональному учебно-методическому объединению учителей </w:t>
      </w:r>
      <w:r w:rsidRPr="000B63F7">
        <w:rPr>
          <w:bCs/>
          <w:sz w:val="28"/>
          <w:szCs w:val="28"/>
          <w:lang w:eastAsia="en-US"/>
        </w:rPr>
        <w:t>химии</w:t>
      </w:r>
      <w:r w:rsidRPr="000B63F7">
        <w:rPr>
          <w:b/>
          <w:bCs/>
          <w:sz w:val="28"/>
          <w:szCs w:val="28"/>
          <w:lang w:eastAsia="en-US"/>
        </w:rPr>
        <w:t xml:space="preserve"> </w:t>
      </w:r>
      <w:r w:rsidRPr="000B63F7">
        <w:rPr>
          <w:bCs/>
          <w:sz w:val="28"/>
          <w:szCs w:val="28"/>
          <w:lang w:eastAsia="en-US"/>
        </w:rPr>
        <w:t>в системе общего образования Самарской области:</w:t>
      </w:r>
    </w:p>
    <w:p w:rsidR="00431B6A" w:rsidRPr="000B63F7" w:rsidRDefault="00431B6A" w:rsidP="00431B6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 xml:space="preserve">В рамках регионального форума работников системы общего образования «Повышение качества образования эффективные управленческие и педагогические практики» организовать работу секции учителей химии, включив в повестку </w:t>
      </w:r>
      <w:r w:rsidRPr="000B63F7">
        <w:rPr>
          <w:bCs/>
          <w:sz w:val="28"/>
          <w:szCs w:val="28"/>
          <w:lang w:eastAsia="en-US"/>
        </w:rPr>
        <w:lastRenderedPageBreak/>
        <w:t xml:space="preserve">анализ результатов ГИА, перечень тем, вызвавших наибольшие затруднения у обучающихся, обсуждение методических подходов к их преподаванию:  «Применение технологии смыслового чтения при решении расчётных задач по химии», «Примеры контекстных заданий по темам: </w:t>
      </w:r>
      <w:r w:rsidRPr="000B63F7">
        <w:rPr>
          <w:rFonts w:eastAsia="Times New Roman"/>
          <w:bCs/>
          <w:sz w:val="28"/>
          <w:szCs w:val="28"/>
          <w:lang w:eastAsia="en-US"/>
        </w:rPr>
        <w:t>химическое загрязнение окружающей среды и его последствия, человек в мире веществ, материалов и химических реакций»</w:t>
      </w:r>
      <w:r w:rsidRPr="000B63F7">
        <w:rPr>
          <w:bCs/>
          <w:sz w:val="28"/>
          <w:szCs w:val="28"/>
          <w:lang w:eastAsia="en-US"/>
        </w:rPr>
        <w:t>, «Основные классы неорганических соединений: классификация, химические свойства, генетическая связь», «Качественные реакции на неорганические вещества: мысленный и практический эксперимент».</w:t>
      </w:r>
    </w:p>
    <w:p w:rsidR="00431B6A" w:rsidRPr="000B63F7" w:rsidRDefault="00431B6A" w:rsidP="00431B6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 xml:space="preserve">Обобщить и транслировать опыт успешных практик по теме: «Строение атома, Строение вещества», «Степень окисления. </w:t>
      </w:r>
      <w:proofErr w:type="spellStart"/>
      <w:r w:rsidRPr="000B63F7">
        <w:rPr>
          <w:bCs/>
          <w:sz w:val="28"/>
          <w:szCs w:val="28"/>
          <w:lang w:eastAsia="en-US"/>
        </w:rPr>
        <w:t>Окислительно</w:t>
      </w:r>
      <w:proofErr w:type="spellEnd"/>
      <w:r w:rsidRPr="000B63F7">
        <w:rPr>
          <w:bCs/>
          <w:sz w:val="28"/>
          <w:szCs w:val="28"/>
          <w:lang w:eastAsia="en-US"/>
        </w:rPr>
        <w:t xml:space="preserve">-восстановительные реакции», </w:t>
      </w:r>
      <w:r w:rsidRPr="000B63F7">
        <w:rPr>
          <w:sz w:val="28"/>
          <w:szCs w:val="28"/>
          <w:lang w:eastAsia="en-US"/>
        </w:rPr>
        <w:t xml:space="preserve">«Атомы и молекулы. Химический элемент. Простые и сложные вещества», </w:t>
      </w:r>
      <w:r w:rsidRPr="000B63F7">
        <w:rPr>
          <w:bCs/>
          <w:sz w:val="28"/>
          <w:szCs w:val="28"/>
          <w:lang w:eastAsia="en-US"/>
        </w:rPr>
        <w:t>«Классификация неорганических веществ», «Классификация химических реакций в неорганической химии», обеспечивших высокое качество образования по предмету.</w:t>
      </w:r>
    </w:p>
    <w:p w:rsidR="00431B6A" w:rsidRPr="000B63F7" w:rsidRDefault="00431B6A" w:rsidP="00431B6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 xml:space="preserve">Организовать проведение региональных </w:t>
      </w:r>
      <w:proofErr w:type="spellStart"/>
      <w:r w:rsidRPr="000B63F7">
        <w:rPr>
          <w:bCs/>
          <w:sz w:val="28"/>
          <w:szCs w:val="28"/>
          <w:lang w:eastAsia="en-US"/>
        </w:rPr>
        <w:t>вебинаров</w:t>
      </w:r>
      <w:proofErr w:type="spellEnd"/>
      <w:r w:rsidRPr="000B63F7">
        <w:rPr>
          <w:bCs/>
          <w:sz w:val="28"/>
          <w:szCs w:val="28"/>
          <w:lang w:eastAsia="en-US"/>
        </w:rPr>
        <w:t xml:space="preserve"> по проблемным вопросам ГИА в рамках «предметной вертикали» организации методического сопровождения учителей химии с привлечением ведущих специалистов, кураторов, преподавателей профильных кафедр СГСПУ и </w:t>
      </w:r>
      <w:proofErr w:type="spellStart"/>
      <w:r w:rsidRPr="000B63F7">
        <w:rPr>
          <w:bCs/>
          <w:sz w:val="28"/>
          <w:szCs w:val="28"/>
          <w:lang w:eastAsia="en-US"/>
        </w:rPr>
        <w:t>СамГТУ</w:t>
      </w:r>
      <w:proofErr w:type="spellEnd"/>
      <w:r w:rsidRPr="000B63F7">
        <w:rPr>
          <w:bCs/>
          <w:sz w:val="28"/>
          <w:szCs w:val="28"/>
          <w:lang w:eastAsia="en-US"/>
        </w:rPr>
        <w:t xml:space="preserve"> по темам: «Анализ химических свойств и способов получения неорганических соединений при проведении реального химического эксперимента».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3F7">
        <w:rPr>
          <w:b/>
          <w:bCs/>
          <w:sz w:val="28"/>
          <w:szCs w:val="28"/>
        </w:rPr>
        <w:t>Ресурсным центрам, окружным учебно-методическим объединениям:</w:t>
      </w:r>
    </w:p>
    <w:p w:rsidR="00431B6A" w:rsidRPr="000B63F7" w:rsidRDefault="00431B6A" w:rsidP="00431B6A">
      <w:pPr>
        <w:numPr>
          <w:ilvl w:val="0"/>
          <w:numId w:val="3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lang w:eastAsia="en-US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подготовки.</w:t>
      </w:r>
    </w:p>
    <w:p w:rsidR="00431B6A" w:rsidRPr="000B63F7" w:rsidRDefault="00431B6A" w:rsidP="00431B6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0B63F7">
        <w:rPr>
          <w:sz w:val="28"/>
          <w:szCs w:val="28"/>
          <w:lang w:eastAsia="en-US"/>
        </w:rPr>
        <w:t>Обеспечить коррекцию методических подходов к преподаванию предмета для повышения показателей качества подготовки выпускников.</w:t>
      </w:r>
    </w:p>
    <w:p w:rsidR="00431B6A" w:rsidRPr="000B63F7" w:rsidRDefault="00431B6A" w:rsidP="00431B6A">
      <w:pPr>
        <w:numPr>
          <w:ilvl w:val="0"/>
          <w:numId w:val="3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lastRenderedPageBreak/>
        <w:t>На основе типологии пробелов в содержании у обучающихся, выявленных в ходе ГИА, скорректировать содержание методической работы с учителями.</w:t>
      </w:r>
    </w:p>
    <w:p w:rsidR="00431B6A" w:rsidRPr="000B63F7" w:rsidRDefault="00431B6A" w:rsidP="00431B6A">
      <w:pPr>
        <w:numPr>
          <w:ilvl w:val="0"/>
          <w:numId w:val="3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результаты.</w:t>
      </w:r>
    </w:p>
    <w:p w:rsidR="00431B6A" w:rsidRPr="000B63F7" w:rsidRDefault="00431B6A" w:rsidP="00431B6A">
      <w:pPr>
        <w:numPr>
          <w:ilvl w:val="0"/>
          <w:numId w:val="3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 xml:space="preserve"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СГСПУ, </w:t>
      </w:r>
      <w:proofErr w:type="spellStart"/>
      <w:r w:rsidRPr="000B63F7">
        <w:rPr>
          <w:bCs/>
          <w:sz w:val="28"/>
          <w:szCs w:val="28"/>
          <w:lang w:eastAsia="en-US"/>
        </w:rPr>
        <w:t>СамГТУ</w:t>
      </w:r>
      <w:proofErr w:type="spellEnd"/>
      <w:r w:rsidRPr="000B63F7">
        <w:rPr>
          <w:bCs/>
          <w:sz w:val="28"/>
          <w:szCs w:val="28"/>
          <w:lang w:eastAsia="en-US"/>
        </w:rPr>
        <w:t xml:space="preserve">, </w:t>
      </w:r>
      <w:proofErr w:type="spellStart"/>
      <w:r w:rsidRPr="000B63F7">
        <w:rPr>
          <w:bCs/>
          <w:sz w:val="28"/>
          <w:szCs w:val="28"/>
          <w:lang w:eastAsia="en-US"/>
        </w:rPr>
        <w:t>СамГМУ</w:t>
      </w:r>
      <w:proofErr w:type="spellEnd"/>
      <w:r w:rsidRPr="000B63F7">
        <w:rPr>
          <w:bCs/>
          <w:sz w:val="28"/>
          <w:szCs w:val="28"/>
          <w:lang w:eastAsia="en-US"/>
        </w:rPr>
        <w:t xml:space="preserve">, Самарского НИУ им. академика С.П. Королева. </w:t>
      </w:r>
    </w:p>
    <w:p w:rsidR="00431B6A" w:rsidRPr="000B63F7" w:rsidRDefault="00431B6A" w:rsidP="00431B6A">
      <w:pPr>
        <w:numPr>
          <w:ilvl w:val="0"/>
          <w:numId w:val="3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63F7">
        <w:rPr>
          <w:bCs/>
          <w:sz w:val="28"/>
          <w:szCs w:val="28"/>
          <w:lang w:eastAsia="en-US"/>
        </w:rPr>
        <w:t>Организовать посещение уроков с целью оказания адресной методической помощи.</w:t>
      </w:r>
    </w:p>
    <w:p w:rsidR="00431B6A" w:rsidRPr="000B63F7" w:rsidRDefault="00431B6A" w:rsidP="00431B6A">
      <w:pPr>
        <w:numPr>
          <w:ilvl w:val="0"/>
          <w:numId w:val="9"/>
        </w:numPr>
        <w:spacing w:after="200" w:line="360" w:lineRule="auto"/>
        <w:ind w:left="0" w:firstLine="709"/>
        <w:contextualSpacing/>
        <w:jc w:val="both"/>
        <w:rPr>
          <w:bCs/>
          <w:i/>
          <w:iCs/>
          <w:sz w:val="28"/>
          <w:szCs w:val="28"/>
          <w:highlight w:val="white"/>
          <w:lang w:eastAsia="en-US"/>
        </w:rPr>
      </w:pPr>
      <w:r w:rsidRPr="000B63F7">
        <w:rPr>
          <w:bCs/>
          <w:i/>
          <w:iCs/>
          <w:sz w:val="28"/>
          <w:szCs w:val="28"/>
          <w:highlight w:val="white"/>
          <w:lang w:eastAsia="en-US"/>
        </w:rPr>
        <w:t>Муниципальным органам управления образованием.</w:t>
      </w:r>
    </w:p>
    <w:p w:rsidR="00431B6A" w:rsidRPr="000B63F7" w:rsidRDefault="00431B6A" w:rsidP="00431B6A">
      <w:pPr>
        <w:spacing w:after="200" w:line="360" w:lineRule="auto"/>
        <w:ind w:firstLine="709"/>
        <w:contextualSpacing/>
        <w:jc w:val="both"/>
        <w:rPr>
          <w:b/>
          <w:bCs/>
          <w:sz w:val="28"/>
          <w:szCs w:val="28"/>
          <w:highlight w:val="white"/>
          <w:lang w:eastAsia="en-US"/>
        </w:rPr>
      </w:pPr>
      <w:r w:rsidRPr="000B63F7">
        <w:rPr>
          <w:b/>
          <w:bCs/>
          <w:sz w:val="28"/>
          <w:szCs w:val="28"/>
          <w:highlight w:val="white"/>
          <w:lang w:eastAsia="en-US"/>
        </w:rPr>
        <w:t>Территориальным управлениям министерства образования Самарской области:</w:t>
      </w:r>
    </w:p>
    <w:p w:rsidR="00431B6A" w:rsidRPr="000B63F7" w:rsidRDefault="00431B6A" w:rsidP="00431B6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B63F7">
        <w:rPr>
          <w:bCs/>
          <w:sz w:val="28"/>
          <w:szCs w:val="28"/>
          <w:highlight w:val="white"/>
          <w:lang w:eastAsia="en-US"/>
        </w:rPr>
        <w:t>Провести анализ результатов ГИА 2025 года</w:t>
      </w:r>
      <w:r w:rsidRPr="000B63F7">
        <w:rPr>
          <w:sz w:val="28"/>
          <w:szCs w:val="28"/>
          <w:highlight w:val="white"/>
          <w:lang w:eastAsia="en-US"/>
        </w:rPr>
        <w:t>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подготовки.</w:t>
      </w:r>
    </w:p>
    <w:p w:rsidR="00431B6A" w:rsidRPr="000B63F7" w:rsidRDefault="00431B6A" w:rsidP="00431B6A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  <w:highlight w:val="white"/>
          <w:lang w:eastAsia="en-US"/>
        </w:rPr>
      </w:pPr>
      <w:r w:rsidRPr="000B63F7">
        <w:rPr>
          <w:bCs/>
          <w:sz w:val="28"/>
          <w:szCs w:val="28"/>
          <w:highlight w:val="white"/>
          <w:lang w:eastAsia="en-US"/>
        </w:rPr>
        <w:t>Провести анализ внутренних и внешних причин низких образовательных результатов в образовательных организациях (при наличии).</w:t>
      </w:r>
    </w:p>
    <w:p w:rsidR="00431B6A" w:rsidRPr="000B63F7" w:rsidRDefault="00431B6A" w:rsidP="00431B6A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bCs/>
          <w:sz w:val="28"/>
          <w:szCs w:val="28"/>
          <w:highlight w:val="white"/>
          <w:lang w:eastAsia="en-US"/>
        </w:rPr>
      </w:pPr>
      <w:r w:rsidRPr="000B63F7">
        <w:rPr>
          <w:bCs/>
          <w:sz w:val="28"/>
          <w:szCs w:val="28"/>
          <w:highlight w:val="white"/>
          <w:lang w:eastAsia="en-US"/>
        </w:rPr>
        <w:t xml:space="preserve">Обеспечить закрепление </w:t>
      </w:r>
      <w:proofErr w:type="spellStart"/>
      <w:r w:rsidRPr="000B63F7">
        <w:rPr>
          <w:bCs/>
          <w:sz w:val="28"/>
          <w:szCs w:val="28"/>
          <w:highlight w:val="white"/>
          <w:lang w:eastAsia="en-US"/>
        </w:rPr>
        <w:t>тьюторов</w:t>
      </w:r>
      <w:proofErr w:type="spellEnd"/>
      <w:r w:rsidRPr="000B63F7">
        <w:rPr>
          <w:bCs/>
          <w:sz w:val="28"/>
          <w:szCs w:val="28"/>
          <w:highlight w:val="white"/>
          <w:lang w:eastAsia="en-US"/>
        </w:rPr>
        <w:t xml:space="preserve"> и наставников школам, показавшим низкие результаты ГИА по предмету.</w:t>
      </w:r>
    </w:p>
    <w:p w:rsidR="00431B6A" w:rsidRPr="000B63F7" w:rsidRDefault="00431B6A" w:rsidP="00431B6A">
      <w:pPr>
        <w:numPr>
          <w:ilvl w:val="0"/>
          <w:numId w:val="8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highlight w:val="white"/>
          <w:lang w:eastAsia="en-US"/>
        </w:rPr>
      </w:pPr>
      <w:r w:rsidRPr="000B63F7">
        <w:rPr>
          <w:bCs/>
          <w:sz w:val="28"/>
          <w:szCs w:val="28"/>
          <w:highlight w:val="white"/>
          <w:lang w:eastAsia="en-US"/>
        </w:rPr>
        <w:t>Продолжить реализацию программ (при необходимости обеспечить их корректировку) и мероприятий, направленных на поддержку школ с низкими образовательными результатами,</w:t>
      </w:r>
      <w:r w:rsidRPr="000B63F7">
        <w:rPr>
          <w:sz w:val="28"/>
          <w:szCs w:val="28"/>
          <w:highlight w:val="white"/>
          <w:lang w:eastAsia="en-US"/>
        </w:rPr>
        <w:t xml:space="preserve"> в том числе посещение уроков с целью оказания адресной методической помощи.</w:t>
      </w:r>
    </w:p>
    <w:p w:rsidR="00431B6A" w:rsidRPr="000B63F7" w:rsidRDefault="00431B6A" w:rsidP="00431B6A">
      <w:pPr>
        <w:numPr>
          <w:ilvl w:val="0"/>
          <w:numId w:val="8"/>
        </w:numPr>
        <w:spacing w:after="200" w:line="360" w:lineRule="auto"/>
        <w:ind w:left="0" w:firstLine="709"/>
        <w:contextualSpacing/>
        <w:jc w:val="both"/>
        <w:rPr>
          <w:bCs/>
          <w:sz w:val="28"/>
          <w:szCs w:val="28"/>
          <w:highlight w:val="white"/>
          <w:lang w:eastAsia="en-US"/>
        </w:rPr>
      </w:pPr>
      <w:r w:rsidRPr="000B63F7">
        <w:rPr>
          <w:bCs/>
          <w:sz w:val="28"/>
          <w:szCs w:val="28"/>
          <w:highlight w:val="white"/>
          <w:lang w:eastAsia="en-US"/>
        </w:rPr>
        <w:t>Провести анализ рабочих программ и используемых в школе УМК.</w:t>
      </w:r>
    </w:p>
    <w:p w:rsidR="00431B6A" w:rsidRPr="000B63F7" w:rsidRDefault="00431B6A" w:rsidP="00431B6A">
      <w:pPr>
        <w:numPr>
          <w:ilvl w:val="0"/>
          <w:numId w:val="8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highlight w:val="white"/>
          <w:lang w:eastAsia="en-US"/>
        </w:rPr>
        <w:lastRenderedPageBreak/>
        <w:t xml:space="preserve">Использовать информационно-методическое письмо «О преподавании </w:t>
      </w:r>
      <w:r w:rsidRPr="000B63F7">
        <w:rPr>
          <w:bCs/>
          <w:sz w:val="28"/>
          <w:szCs w:val="28"/>
          <w:highlight w:val="white"/>
          <w:lang w:eastAsia="en-US"/>
        </w:rPr>
        <w:t>химии</w:t>
      </w:r>
      <w:r w:rsidRPr="000B63F7">
        <w:rPr>
          <w:sz w:val="28"/>
          <w:szCs w:val="28"/>
          <w:highlight w:val="white"/>
          <w:lang w:eastAsia="en-US"/>
        </w:rPr>
        <w:t xml:space="preserve"> в общеобразовательных организациях Самарской области в 2025‒2026 учебном году» для разработки планов повышения качества образования</w:t>
      </w:r>
      <w:r w:rsidRPr="000B63F7">
        <w:rPr>
          <w:bCs/>
          <w:sz w:val="28"/>
          <w:szCs w:val="28"/>
          <w:highlight w:val="white"/>
          <w:lang w:eastAsia="en-US"/>
        </w:rPr>
        <w:t>.</w:t>
      </w:r>
    </w:p>
    <w:p w:rsidR="00431B6A" w:rsidRPr="000B63F7" w:rsidRDefault="00431B6A" w:rsidP="00431B6A">
      <w:pPr>
        <w:numPr>
          <w:ilvl w:val="0"/>
          <w:numId w:val="8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 xml:space="preserve">Обеспечить участие общеобразовательных организаций в ежегодных мониторингах степени </w:t>
      </w:r>
      <w:proofErr w:type="spellStart"/>
      <w:r w:rsidRPr="000B63F7">
        <w:rPr>
          <w:sz w:val="28"/>
          <w:szCs w:val="28"/>
          <w:highlight w:val="white"/>
          <w:lang w:eastAsia="en-US"/>
        </w:rPr>
        <w:t>сформированности</w:t>
      </w:r>
      <w:proofErr w:type="spellEnd"/>
      <w:r w:rsidRPr="000B63F7">
        <w:rPr>
          <w:sz w:val="28"/>
          <w:szCs w:val="28"/>
          <w:highlight w:val="white"/>
          <w:lang w:eastAsia="en-US"/>
        </w:rPr>
        <w:t xml:space="preserve"> читательской, математической и естественнонаучной грамотности обучающихся.</w:t>
      </w:r>
    </w:p>
    <w:p w:rsidR="00431B6A" w:rsidRPr="000B63F7" w:rsidRDefault="00431B6A" w:rsidP="00431B6A">
      <w:pPr>
        <w:spacing w:after="200" w:line="360" w:lineRule="auto"/>
        <w:ind w:firstLine="709"/>
        <w:contextualSpacing/>
        <w:jc w:val="both"/>
        <w:rPr>
          <w:b/>
          <w:bCs/>
          <w:sz w:val="28"/>
          <w:szCs w:val="28"/>
          <w:highlight w:val="white"/>
          <w:lang w:eastAsia="en-US"/>
        </w:rPr>
      </w:pPr>
      <w:r w:rsidRPr="000B63F7">
        <w:rPr>
          <w:b/>
          <w:bCs/>
          <w:sz w:val="28"/>
          <w:szCs w:val="28"/>
          <w:highlight w:val="white"/>
          <w:lang w:eastAsia="en-US"/>
        </w:rPr>
        <w:t>Образовательным организациям Самарской области: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highlight w:val="white"/>
          <w:lang w:eastAsia="en-US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>Осуществить целенаправленное внедрение педагогических технологий и методик, таких как технологии развития критического мышления, технологии смыслового чтения, технологии учебно-группового сотрудничества и др.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>Продолжить работу по формированию речевой грамотности обучающихся с использованием Методических рекомендаций по соблюдению единых требований к организации орфографического и речевого режима;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highlight w:val="white"/>
          <w:lang w:eastAsia="en-US"/>
        </w:rPr>
        <w:t>Скорректировать учебный план и календарно-тематическое планирование ОО с учетом результатов ГИА 2025.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>Оптимизировать использование в ОО активных методов обучения и современных педагогических технологий по учебному предмету, направленных на эффективное формирование планируемых результатов освоения основной общеобразовательной программы основного общего образования.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 xml:space="preserve">Использовать задания из открытого банка ФГБНУ «ФИПИ», направленные на поиск решения в новой ситуации с опорой на имеющиеся знания. 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 xml:space="preserve">Ознакомить обучающихся с различными формами представления заданий базового и повышенного уровня сложности, используя открытый банк заданий ФГБНУ «ФИПИ». 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lastRenderedPageBreak/>
        <w:t>Использовать ресурс ФГИС «МОЯ школа» и методические материалы сайта «Единое содержание общего образования в образовательном процессе».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>Информировать родительскую общественность о результатах и проблемных аспектах сдачи ГИА.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>Организовать повышение квалификации учителей в соответствии с выявленными профессиональными дефицитами.</w:t>
      </w:r>
    </w:p>
    <w:p w:rsidR="00431B6A" w:rsidRPr="000B63F7" w:rsidRDefault="00431B6A" w:rsidP="00431B6A">
      <w:pPr>
        <w:numPr>
          <w:ilvl w:val="0"/>
          <w:numId w:val="5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 xml:space="preserve">Разработать индивидуальные образовательные маршруты обучающихся по учебному предмету с целью формирования предметных и </w:t>
      </w:r>
      <w:proofErr w:type="spellStart"/>
      <w:r w:rsidRPr="000B63F7">
        <w:rPr>
          <w:sz w:val="28"/>
          <w:szCs w:val="28"/>
          <w:highlight w:val="white"/>
          <w:lang w:eastAsia="en-US"/>
        </w:rPr>
        <w:t>метапредметных</w:t>
      </w:r>
      <w:proofErr w:type="spellEnd"/>
      <w:r w:rsidRPr="000B63F7">
        <w:rPr>
          <w:sz w:val="28"/>
          <w:szCs w:val="28"/>
          <w:highlight w:val="white"/>
          <w:lang w:eastAsia="en-US"/>
        </w:rPr>
        <w:t xml:space="preserve"> результатов.</w:t>
      </w:r>
    </w:p>
    <w:p w:rsidR="00431B6A" w:rsidRPr="000B63F7" w:rsidRDefault="00431B6A" w:rsidP="00431B6A">
      <w:pPr>
        <w:numPr>
          <w:ilvl w:val="0"/>
          <w:numId w:val="5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rPr>
          <w:sz w:val="28"/>
          <w:szCs w:val="28"/>
          <w:highlight w:val="white"/>
          <w:lang w:eastAsia="en-US"/>
        </w:rPr>
      </w:pPr>
      <w:r w:rsidRPr="000B63F7">
        <w:rPr>
          <w:sz w:val="28"/>
          <w:szCs w:val="28"/>
          <w:highlight w:val="white"/>
          <w:lang w:eastAsia="en-US"/>
        </w:rPr>
        <w:t xml:space="preserve">Организовать </w:t>
      </w:r>
      <w:proofErr w:type="spellStart"/>
      <w:r w:rsidRPr="000B63F7">
        <w:rPr>
          <w:sz w:val="28"/>
          <w:szCs w:val="28"/>
          <w:highlight w:val="white"/>
          <w:lang w:eastAsia="en-US"/>
        </w:rPr>
        <w:t>внутришкольную</w:t>
      </w:r>
      <w:proofErr w:type="spellEnd"/>
      <w:r w:rsidRPr="000B63F7">
        <w:rPr>
          <w:sz w:val="28"/>
          <w:szCs w:val="28"/>
          <w:highlight w:val="white"/>
          <w:lang w:eastAsia="en-US"/>
        </w:rPr>
        <w:t xml:space="preserve"> систему повышения квалификации педагогов в формате наставничества, </w:t>
      </w:r>
      <w:proofErr w:type="spellStart"/>
      <w:r w:rsidRPr="000B63F7">
        <w:rPr>
          <w:sz w:val="28"/>
          <w:szCs w:val="28"/>
          <w:highlight w:val="white"/>
          <w:lang w:eastAsia="en-US"/>
        </w:rPr>
        <w:t>тьюторства</w:t>
      </w:r>
      <w:proofErr w:type="spellEnd"/>
      <w:r w:rsidRPr="000B63F7">
        <w:rPr>
          <w:sz w:val="28"/>
          <w:szCs w:val="28"/>
          <w:highlight w:val="white"/>
          <w:lang w:eastAsia="en-US"/>
        </w:rPr>
        <w:t xml:space="preserve"> (или в рамках сетевого взаимодействия).</w:t>
      </w:r>
    </w:p>
    <w:p w:rsidR="00431B6A" w:rsidRPr="000B63F7" w:rsidRDefault="00431B6A" w:rsidP="00431B6A">
      <w:pPr>
        <w:numPr>
          <w:ilvl w:val="0"/>
          <w:numId w:val="5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0B63F7">
        <w:rPr>
          <w:sz w:val="28"/>
          <w:szCs w:val="28"/>
          <w:highlight w:val="white"/>
          <w:lang w:eastAsia="en-US"/>
        </w:rPr>
        <w:t xml:space="preserve">Использовать в работе рекомендации информационно-методического письма «О преподавании </w:t>
      </w:r>
      <w:r w:rsidRPr="000B63F7">
        <w:rPr>
          <w:bCs/>
          <w:sz w:val="28"/>
          <w:szCs w:val="28"/>
          <w:highlight w:val="white"/>
          <w:lang w:eastAsia="en-US"/>
        </w:rPr>
        <w:t>химии</w:t>
      </w:r>
      <w:r w:rsidRPr="000B63F7">
        <w:rPr>
          <w:sz w:val="28"/>
          <w:szCs w:val="28"/>
          <w:highlight w:val="white"/>
          <w:lang w:eastAsia="en-US"/>
        </w:rPr>
        <w:t xml:space="preserve"> в общеобразовательных организациях Самарской области в 2025-2026 учебном году».</w:t>
      </w:r>
    </w:p>
    <w:p w:rsidR="00431B6A" w:rsidRPr="000B63F7" w:rsidRDefault="00431B6A" w:rsidP="00431B6A">
      <w:pPr>
        <w:numPr>
          <w:ilvl w:val="0"/>
          <w:numId w:val="9"/>
        </w:numPr>
        <w:spacing w:after="200" w:line="360" w:lineRule="auto"/>
        <w:ind w:left="0" w:firstLine="709"/>
        <w:contextualSpacing/>
        <w:jc w:val="both"/>
        <w:rPr>
          <w:bCs/>
          <w:i/>
          <w:iCs/>
          <w:sz w:val="28"/>
          <w:szCs w:val="28"/>
          <w:highlight w:val="white"/>
          <w:lang w:eastAsia="en-US"/>
        </w:rPr>
      </w:pPr>
      <w:r w:rsidRPr="000B63F7">
        <w:rPr>
          <w:bCs/>
          <w:i/>
          <w:iCs/>
          <w:sz w:val="28"/>
          <w:szCs w:val="28"/>
          <w:highlight w:val="white"/>
          <w:lang w:eastAsia="en-US"/>
        </w:rPr>
        <w:t>Прочие рекомендации.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highlight w:val="white"/>
        </w:rPr>
      </w:pPr>
      <w:r w:rsidRPr="000B63F7">
        <w:rPr>
          <w:b/>
          <w:sz w:val="28"/>
          <w:szCs w:val="28"/>
          <w:highlight w:val="white"/>
        </w:rPr>
        <w:t>Центру трудовых ресурсов: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highlight w:val="white"/>
        </w:rPr>
      </w:pPr>
      <w:r w:rsidRPr="000B63F7">
        <w:rPr>
          <w:bCs/>
          <w:sz w:val="28"/>
          <w:szCs w:val="28"/>
          <w:highlight w:val="white"/>
        </w:rPr>
        <w:t>- провести мониторинг профессиональных дефицитов педагогов.</w:t>
      </w:r>
    </w:p>
    <w:p w:rsidR="00431B6A" w:rsidRPr="000B63F7" w:rsidRDefault="00431B6A" w:rsidP="00431B6A">
      <w:pPr>
        <w:pStyle w:val="3"/>
        <w:numPr>
          <w:ilvl w:val="1"/>
          <w:numId w:val="12"/>
        </w:numPr>
        <w:spacing w:line="360" w:lineRule="auto"/>
        <w:ind w:left="0" w:firstLine="709"/>
        <w:rPr>
          <w:rFonts w:ascii="Times New Roman" w:hAnsi="Times New Roman"/>
          <w:bCs w:val="0"/>
          <w:color w:val="000000"/>
          <w:sz w:val="28"/>
          <w:szCs w:val="28"/>
        </w:rPr>
      </w:pPr>
      <w:r w:rsidRPr="000B63F7">
        <w:rPr>
          <w:rFonts w:ascii="Times New Roman" w:hAnsi="Times New Roman"/>
          <w:b w:val="0"/>
          <w:bCs w:val="0"/>
          <w:color w:val="000000"/>
          <w:sz w:val="28"/>
          <w:szCs w:val="28"/>
        </w:rPr>
        <w:t>…</w:t>
      </w:r>
      <w:r w:rsidRPr="000B63F7">
        <w:rPr>
          <w:rFonts w:ascii="Times New Roman" w:hAnsi="Times New Roman"/>
          <w:bCs w:val="0"/>
          <w:color w:val="000000"/>
          <w:sz w:val="28"/>
          <w:szCs w:val="28"/>
        </w:rPr>
        <w:t>по организации дифференцированного обучения школьников с разными уровнями предметной подготовки</w:t>
      </w:r>
    </w:p>
    <w:p w:rsidR="00431B6A" w:rsidRPr="000B63F7" w:rsidRDefault="00431B6A" w:rsidP="00431B6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0B63F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431B6A" w:rsidRPr="000B63F7" w:rsidRDefault="00431B6A" w:rsidP="00431B6A">
      <w:pPr>
        <w:shd w:val="clear" w:color="auto" w:fill="FFFFFF"/>
        <w:spacing w:before="240"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 xml:space="preserve">На уроках химии необходимо организовать дифференцированное обучение школьников с разным уровнем предметной подготовки. Процесс дифференциации рекомендуем организовать при групповой форме обучения, которая обеспечивает учёт индивидуальных способностей, организует коллективную познавательную деятельность, обмен способами действия и взаимное обогащение учащихся. Различным по уровню подготовки школьникам необходимо ставить посильные задачи, которые они </w:t>
      </w:r>
      <w:r w:rsidRPr="000B63F7">
        <w:rPr>
          <w:rFonts w:eastAsia="Carlito"/>
          <w:sz w:val="28"/>
          <w:szCs w:val="28"/>
        </w:rPr>
        <w:lastRenderedPageBreak/>
        <w:t xml:space="preserve">должны выполнить. На уроках шире использовать дидактический материал из </w:t>
      </w:r>
      <w:proofErr w:type="spellStart"/>
      <w:r w:rsidRPr="000B63F7">
        <w:rPr>
          <w:rFonts w:eastAsia="Carlito"/>
          <w:sz w:val="28"/>
          <w:szCs w:val="28"/>
        </w:rPr>
        <w:t>КИМов</w:t>
      </w:r>
      <w:proofErr w:type="spellEnd"/>
      <w:r w:rsidRPr="000B63F7">
        <w:rPr>
          <w:rFonts w:eastAsia="Carlito"/>
          <w:sz w:val="28"/>
          <w:szCs w:val="28"/>
        </w:rPr>
        <w:t xml:space="preserve"> ОГЭ прошлых лет; различные тренировочные тесты; задания с инструктивным материалом для групп разного уровня. В ходе такой работы у учащихся формируются навыки самообразования, самостоятельной работы, самоорганизации и самоконтроля, которые необходимы для того, чтобы ученик был готов к полной самостоятельности при выполнении заданий ОГЭ.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rFonts w:eastAsia="Carlito"/>
          <w:sz w:val="28"/>
          <w:szCs w:val="28"/>
        </w:rPr>
        <w:t>При изучении содержания учебного предмета «Химия» дифференцированный подход можно организовать следующим образом: выделить три уровня дифференциации содержания при изучении материала («А», «В», «С»). По каждой теме должен быть представлен обязательный минимум (уровень «А»), который позволяет обеспечить неразрывную логику изложения и создать цельную картину основных представлений. Задания уровня «А» зафиксированы как базовый стандарт – минимальный, или репродуктивный. Здесь особенностью обучения является многократность повторения, умение выделять смысловые группы. Вводится инструктаж о том, как учить, на что обратить внимание и. т.д. Задание уровня «А» должен уметь выполнить каждый обучающийся, прежде чем приступить к заданиям «В», «С». Программа «В» – аналитико-синтетический уровень, руководствуется приёмами умственной деятельности, которые необходимы для решения задач на применение. Здесь, кроме конкретных знаний, вводятся дополнительные сведения, расширяющие материал уровня «А». Уровень «С» – творческий уровень, выводящий обучающихся на уровень осознанного, творческого применения знаний, предусмотрены развивающие сведения, углубляющие материал, требующие логического обоснования. Этот уровень позволяет выпускникам проявлять способность к дополнительной самостоятельной работе.</w:t>
      </w:r>
      <w:r w:rsidRPr="000B63F7">
        <w:rPr>
          <w:sz w:val="28"/>
          <w:szCs w:val="28"/>
        </w:rPr>
        <w:t xml:space="preserve"> </w:t>
      </w:r>
      <w:r w:rsidRPr="000B63F7">
        <w:rPr>
          <w:rFonts w:eastAsia="Carlito"/>
          <w:sz w:val="28"/>
          <w:szCs w:val="28"/>
        </w:rPr>
        <w:t xml:space="preserve">Дифференцированное обучение на уроке может быть организовано разными способами: за счет дифференциации заданий (в том числе с использованием открытого банка материалов), в парной («сильный-слабый», «сильный-сильный» ученик, взаимопроверка) и групповой работе («учим друг друга»). Эффективно чередовать индивидуальную, парную и групповую работу с целью </w:t>
      </w:r>
      <w:proofErr w:type="spellStart"/>
      <w:r w:rsidRPr="000B63F7">
        <w:rPr>
          <w:rFonts w:eastAsia="Carlito"/>
          <w:sz w:val="28"/>
          <w:szCs w:val="28"/>
        </w:rPr>
        <w:t>взаимообучения</w:t>
      </w:r>
      <w:proofErr w:type="spellEnd"/>
      <w:r w:rsidRPr="000B63F7">
        <w:rPr>
          <w:rFonts w:eastAsia="Carlito"/>
          <w:sz w:val="28"/>
          <w:szCs w:val="28"/>
        </w:rPr>
        <w:t xml:space="preserve">, дифференциации, осознания учащимися своих предметных дефицитов и поиска путей их ликвидации, формирование предметных умений и навыков осмысленного чтения и </w:t>
      </w:r>
      <w:r w:rsidRPr="000B63F7">
        <w:rPr>
          <w:rFonts w:eastAsia="Carlito"/>
          <w:sz w:val="28"/>
          <w:szCs w:val="28"/>
        </w:rPr>
        <w:lastRenderedPageBreak/>
        <w:t>математических вычислений с применением основных приёмов обучения, направленных на предотвращение выявленных дефицитов в подготовке обучающихся: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приёмы активации познавательной деятельности учащихся;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приёмы осмысленного чтения и работы с текстом;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приёмы формирования математической грамотности;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приёмы интерактивного обучения.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Совершенствование процесса обучения химии должно быть основано на применении современных образовательных технологий, которые развивают познавательную активность обучающихся и снижают их эмоциональную нагрузку. Рекомендуе</w:t>
      </w:r>
      <w:r>
        <w:rPr>
          <w:rFonts w:eastAsia="Carlito"/>
          <w:sz w:val="28"/>
          <w:szCs w:val="28"/>
        </w:rPr>
        <w:t xml:space="preserve">м использовать на уроках химии </w:t>
      </w:r>
      <w:r w:rsidRPr="000B63F7">
        <w:rPr>
          <w:rFonts w:eastAsia="Carlito"/>
          <w:sz w:val="28"/>
          <w:szCs w:val="28"/>
        </w:rPr>
        <w:t>следующие технологии: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технология учебно-группового сотрудничества;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технология развития критического мышления;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 xml:space="preserve">- технологии проблемного обучения; 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технологии уровневой дифференциации обучения;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>- интерактивные технологии;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 xml:space="preserve">- проектные технологии. 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 w:rsidRPr="000B63F7">
        <w:rPr>
          <w:rFonts w:eastAsia="Carlito"/>
          <w:sz w:val="28"/>
          <w:szCs w:val="28"/>
        </w:rPr>
        <w:t xml:space="preserve">Дифференцированный подход осуществляется преимущественно в виде уровня усвоения материала, степени </w:t>
      </w:r>
      <w:proofErr w:type="spellStart"/>
      <w:r w:rsidRPr="000B63F7">
        <w:rPr>
          <w:rFonts w:eastAsia="Carlito"/>
          <w:sz w:val="28"/>
          <w:szCs w:val="28"/>
        </w:rPr>
        <w:t>мотивированности</w:t>
      </w:r>
      <w:proofErr w:type="spellEnd"/>
      <w:r w:rsidRPr="000B63F7">
        <w:rPr>
          <w:rFonts w:eastAsia="Carlito"/>
          <w:sz w:val="28"/>
          <w:szCs w:val="28"/>
        </w:rPr>
        <w:t xml:space="preserve"> на получение нового знания, в наличии на уроке заданий разного типа и различной трудности, объёма, в степени самостоятельности на уроке и дома, а также в объёме домашнего задания.</w:t>
      </w:r>
    </w:p>
    <w:p w:rsidR="00431B6A" w:rsidRPr="000B63F7" w:rsidRDefault="00431B6A" w:rsidP="00431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rFonts w:eastAsia="Carlito"/>
          <w:sz w:val="28"/>
          <w:szCs w:val="28"/>
        </w:rPr>
        <w:t xml:space="preserve">Для обучающихся с </w:t>
      </w:r>
      <w:r w:rsidRPr="000B63F7">
        <w:rPr>
          <w:rFonts w:eastAsia="Carlito"/>
          <w:bCs/>
          <w:sz w:val="28"/>
          <w:szCs w:val="28"/>
        </w:rPr>
        <w:t>низким уровнем предметной подготовки</w:t>
      </w:r>
      <w:r w:rsidRPr="000B63F7">
        <w:rPr>
          <w:rFonts w:eastAsia="Carlito"/>
          <w:sz w:val="28"/>
          <w:szCs w:val="28"/>
        </w:rPr>
        <w:t xml:space="preserve"> следует совершенствовать вычислительные умения, необходимые для решения расчётных задач не только по химической формуле вещества, но и по химическому уравнению, </w:t>
      </w:r>
      <w:r w:rsidRPr="000B63F7">
        <w:rPr>
          <w:rFonts w:eastAsia="Carlito"/>
          <w:sz w:val="28"/>
          <w:szCs w:val="28"/>
        </w:rPr>
        <w:lastRenderedPageBreak/>
        <w:t xml:space="preserve">усилить работу по заданиям базового уровня: составлять уравнения реакции и выполнять вычисления: расчёт массы вещества или объёма газов по известному количеству вещества, массе или объёму одного из участвующих в реакции веществ, расчёты массовой или объёмной доли выхода продукта реакции от теоретически возможного, а также расчёты массовой доли (массы) химического соединения в смеси. Индивидуальные пробелы в предметной подготовке обучающихся могут быть компенсированы за счёт выдачи индивидуальных заданий на повторение конкретного учебного материала к определённому уроку и многократного обращения к ранее изученному материалу. 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Для обучающихся со </w:t>
      </w:r>
      <w:r w:rsidRPr="000B63F7">
        <w:rPr>
          <w:bCs/>
          <w:sz w:val="28"/>
          <w:szCs w:val="28"/>
        </w:rPr>
        <w:t>средним уровнем предметной подготовки</w:t>
      </w:r>
      <w:r w:rsidRPr="000B63F7">
        <w:rPr>
          <w:sz w:val="28"/>
          <w:szCs w:val="28"/>
        </w:rPr>
        <w:t xml:space="preserve"> предлагается дозированная помощь, например, алгоритмы выполнения заданий/решения расчётных и качественных задач, памятка, образец с частично выполненным заданием, справочные материалы. Необходимо совершенствовать умения понимать тексты, выполнять практико-ориентированные задания. Для этого можно использовать разные приёмы работы с текстами, использовать упражнения определять главную мысль текста, пересказывать и объяснять процессы. При организации работы по закреплению полученных знаний необходимо обращать внимание на особенности формулировки условия задания: найти ключевые слова, уяснить, на какие вопросы нужно будет ответить, понять, какой теоретический и </w:t>
      </w:r>
      <w:proofErr w:type="spellStart"/>
      <w:r w:rsidRPr="000B63F7">
        <w:rPr>
          <w:sz w:val="28"/>
          <w:szCs w:val="28"/>
        </w:rPr>
        <w:t>фактологический</w:t>
      </w:r>
      <w:proofErr w:type="spellEnd"/>
      <w:r w:rsidRPr="000B63F7">
        <w:rPr>
          <w:sz w:val="28"/>
          <w:szCs w:val="28"/>
        </w:rPr>
        <w:t xml:space="preserve"> материал послужит основой для ответов на поставленные вопросы. На этом этапе можно выявить и скорректировать пробелы в знании теоретического материала. При выполнении большинства тестовых заданий целесообразно вести запись химических формул/названий веществ и уравнений реакций, даже если это требование впрямую не прописано в условии задания, что впоследствии станет опорой для систематизации и обобщения материала конкретной тематики.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Обучающимся с высоким уровнем предметной подготовки предлагается изучать теоретический материал с разбором пояснений, рассуждений, доказательств; выполнять задания, аналогичные разобранным примерам; изучать дополнительный </w:t>
      </w:r>
      <w:r w:rsidRPr="000B63F7">
        <w:rPr>
          <w:sz w:val="28"/>
          <w:szCs w:val="28"/>
        </w:rPr>
        <w:lastRenderedPageBreak/>
        <w:t>материал; выполнять исследовательскую работу. При разборе задач повышенного и высокого уровня сложности необходимо научить самостоятельно искать методы решения практических задач.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Совершенствование процесса обучения должно быть основано на применении современных образовательных технологий и активных методов обучения, которые развивают познавательную активность обучающихся и снижают их эмоциональную нагрузку. Учителям </w:t>
      </w:r>
      <w:proofErr w:type="gramStart"/>
      <w:r w:rsidRPr="000B63F7">
        <w:rPr>
          <w:sz w:val="28"/>
          <w:szCs w:val="28"/>
        </w:rPr>
        <w:t>в  процессе</w:t>
      </w:r>
      <w:proofErr w:type="gramEnd"/>
      <w:r w:rsidRPr="000B63F7">
        <w:rPr>
          <w:sz w:val="28"/>
          <w:szCs w:val="28"/>
        </w:rPr>
        <w:t xml:space="preserve"> обучения необходимо развивать самостоятельность мышления обучающихся, использовать технологию проблемного обучения, включать в работу на уроках и внеурочных занятиях задания, которые направлены на формирование способности мыслить, рассуждать, использовать и развивать свой творческий и интеллектуальный потенциал. Рекомендуем применять технологию учебно-группового сотрудничества, в которой можно формировать группы «сильный-слабый», «сильный-сильный» обучающийся с совмещением технологии уровневой дифференциации обучения. Получая дифференцированные учебные задания, обучающиеся самостоятельно и охотно приобретают недостающие знания из разных источников, учатся пользоваться уже </w:t>
      </w:r>
      <w:proofErr w:type="spellStart"/>
      <w:r w:rsidRPr="000B63F7">
        <w:rPr>
          <w:sz w:val="28"/>
          <w:szCs w:val="28"/>
        </w:rPr>
        <w:t>приобрётенными</w:t>
      </w:r>
      <w:proofErr w:type="spellEnd"/>
      <w:r w:rsidRPr="000B63F7">
        <w:rPr>
          <w:sz w:val="28"/>
          <w:szCs w:val="28"/>
        </w:rPr>
        <w:t xml:space="preserve"> знаниями для решения познавательных и практических задач, развивают у себя исследовательские умения и системное мышление.</w:t>
      </w:r>
    </w:p>
    <w:p w:rsidR="00431B6A" w:rsidRPr="000B63F7" w:rsidRDefault="00431B6A" w:rsidP="00431B6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B63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провести анализ результатов ОГЭ,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организовать повышение квалификации учителей по программам «Современный урок с применением технологии учебно-группового сотрудничества», «Применение методической системы обучения для обеспечения повышения образовательных </w:t>
      </w:r>
      <w:r w:rsidRPr="000B63F7">
        <w:rPr>
          <w:sz w:val="28"/>
          <w:szCs w:val="28"/>
        </w:rPr>
        <w:lastRenderedPageBreak/>
        <w:t xml:space="preserve">результатов обучающихся», «Применение формирующего оценивания на современном уроке», «Система применения химических задач в обучении химии», «Обновление содержания и методик преподавания химии в соответствии с требованиями ФГОС ООО», «Дифференцированный подход в методике преподавания избранных вопросов в неорганической химии», «Формирование предметных, </w:t>
      </w:r>
      <w:proofErr w:type="spellStart"/>
      <w:r w:rsidRPr="000B63F7">
        <w:rPr>
          <w:sz w:val="28"/>
          <w:szCs w:val="28"/>
        </w:rPr>
        <w:t>метапредметных</w:t>
      </w:r>
      <w:proofErr w:type="spellEnd"/>
      <w:r w:rsidRPr="000B63F7">
        <w:rPr>
          <w:sz w:val="28"/>
          <w:szCs w:val="28"/>
        </w:rPr>
        <w:t xml:space="preserve"> и личностных результатов в рамках учебного предмета «Химия»;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использовать в работе учителей ЭОР, технологии дистанционного обучения для организации дифференцированного образовательного процесса;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организовывать участие обучающихся в конкурсном отборе в профильные смены Центра «Вега»;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обеспечить индивидуальную работу с выпускниками, проявившими выдающиеся способности к химии с использованием </w:t>
      </w:r>
      <w:proofErr w:type="spellStart"/>
      <w:r w:rsidRPr="000B63F7">
        <w:rPr>
          <w:sz w:val="28"/>
          <w:szCs w:val="28"/>
        </w:rPr>
        <w:t>тьюторской</w:t>
      </w:r>
      <w:proofErr w:type="spellEnd"/>
      <w:r w:rsidRPr="000B63F7">
        <w:rPr>
          <w:sz w:val="28"/>
          <w:szCs w:val="28"/>
        </w:rPr>
        <w:t xml:space="preserve"> поддержки, продолжить работу по подготовке обучающихся основной школы к участию в школьном и иных этапах всероссийской олимпиады школьников по предмету, научно-практических конференциях, конкурсах и т.п. всех уровней организации мероприятий.</w:t>
      </w:r>
    </w:p>
    <w:p w:rsidR="00431B6A" w:rsidRPr="000B63F7" w:rsidRDefault="00431B6A" w:rsidP="00431B6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B63F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431B6A" w:rsidRPr="000B63F7" w:rsidRDefault="00431B6A" w:rsidP="00431B6A">
      <w:pPr>
        <w:spacing w:before="240" w:line="360" w:lineRule="auto"/>
        <w:ind w:firstLine="709"/>
        <w:jc w:val="both"/>
        <w:rPr>
          <w:b/>
          <w:sz w:val="28"/>
          <w:szCs w:val="28"/>
        </w:rPr>
      </w:pPr>
      <w:r w:rsidRPr="000B63F7">
        <w:rPr>
          <w:b/>
          <w:sz w:val="28"/>
          <w:szCs w:val="28"/>
        </w:rPr>
        <w:t>ГАУ ДПО СО ИРО: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На основе САО 2025 организовать обучение педагогов по программам дополнительного профессионального образования «Современный урок с применением технологии учебно-группового сотрудничества», «Применение методической системы обучения для обеспечения повышения образовательных результатов обучающихся», «Применение формирующего оценивания на современном уроке», «Система применения химических задач в обучении химии», «Обновление содержания и методик преподавания химии в соответствии с требованиями ФГОС ООО», «Дифференцированный подход в методике преподавания избранных вопросов в неорганической химии»; «Формирование предметных, </w:t>
      </w:r>
      <w:proofErr w:type="spellStart"/>
      <w:r w:rsidRPr="000B63F7">
        <w:rPr>
          <w:sz w:val="28"/>
          <w:szCs w:val="28"/>
        </w:rPr>
        <w:t>метапредметных</w:t>
      </w:r>
      <w:proofErr w:type="spellEnd"/>
      <w:r w:rsidRPr="000B63F7">
        <w:rPr>
          <w:sz w:val="28"/>
          <w:szCs w:val="28"/>
        </w:rPr>
        <w:t xml:space="preserve"> и личностных результатов в </w:t>
      </w:r>
      <w:r w:rsidRPr="000B63F7">
        <w:rPr>
          <w:sz w:val="28"/>
          <w:szCs w:val="28"/>
        </w:rPr>
        <w:lastRenderedPageBreak/>
        <w:t>рамках учебного предмета «Химия»; организовать посещение уроков учителей химии с целью оказания адресной методической помощи.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3F7">
        <w:rPr>
          <w:b/>
          <w:sz w:val="28"/>
          <w:szCs w:val="28"/>
        </w:rPr>
        <w:t>Региональному учебно-методическому объединению: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рассмотреть опыт организации учебного процесса обучающихся с низким уровнем мотивации на обучение, формы и приёмы организации дифференцированного обучения на уроке и внеурочной деятельности, использование ЭОР для организации дифференцированного обучения, опыт организации работы с высокомотивированными и одарёнными обучающимися;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обобщить и транслировать опыт успешных практик по организации дифференцированного обучения на уроке и внеурочной деятельности.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3F7">
        <w:rPr>
          <w:b/>
          <w:sz w:val="28"/>
          <w:szCs w:val="28"/>
        </w:rPr>
        <w:t>Ресурсным центрам, окружным учебно-методическим объединениям: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 xml:space="preserve">организовать наставничество в рамках модели «учитель-учитель» по освоению компетенций организации дифференцированного обучения; 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проводить методические мероприятия по повышению качества преподавания предмета;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организовать посещение уроков учителей химии образовательного округа с целью оказания адресной методической помощи.</w:t>
      </w:r>
    </w:p>
    <w:p w:rsidR="00431B6A" w:rsidRPr="000B63F7" w:rsidRDefault="00431B6A" w:rsidP="00431B6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highlight w:val="white"/>
        </w:rPr>
      </w:pPr>
      <w:r w:rsidRPr="000B63F7">
        <w:rPr>
          <w:rFonts w:ascii="Times New Roman" w:hAnsi="Times New Roman" w:cs="Times New Roman"/>
          <w:bCs/>
          <w:i/>
          <w:iCs/>
          <w:sz w:val="28"/>
          <w:szCs w:val="28"/>
          <w:highlight w:val="white"/>
        </w:rPr>
        <w:lastRenderedPageBreak/>
        <w:t>Муниципальным органам управления образованием.</w:t>
      </w:r>
    </w:p>
    <w:p w:rsidR="00431B6A" w:rsidRPr="000B63F7" w:rsidRDefault="00431B6A" w:rsidP="00431B6A">
      <w:pPr>
        <w:ind w:firstLine="709"/>
        <w:jc w:val="both"/>
        <w:rPr>
          <w:b/>
          <w:bCs/>
          <w:sz w:val="28"/>
          <w:szCs w:val="28"/>
          <w:highlight w:val="white"/>
        </w:rPr>
      </w:pPr>
      <w:r w:rsidRPr="000B63F7">
        <w:rPr>
          <w:b/>
          <w:sz w:val="28"/>
          <w:szCs w:val="28"/>
          <w:highlight w:val="white"/>
        </w:rPr>
        <w:t>Территориальным управлениям министерства образования Самарской области:</w:t>
      </w:r>
    </w:p>
    <w:p w:rsidR="00431B6A" w:rsidRPr="000B63F7" w:rsidRDefault="00431B6A" w:rsidP="00431B6A">
      <w:pPr>
        <w:spacing w:before="240" w:line="360" w:lineRule="auto"/>
        <w:ind w:firstLine="709"/>
        <w:jc w:val="both"/>
        <w:rPr>
          <w:sz w:val="28"/>
          <w:szCs w:val="28"/>
          <w:highlight w:val="white"/>
        </w:rPr>
      </w:pPr>
      <w:r w:rsidRPr="000B63F7">
        <w:rPr>
          <w:sz w:val="28"/>
          <w:szCs w:val="28"/>
          <w:highlight w:val="white"/>
        </w:rPr>
        <w:t>Провести анализ результатов ОГЭ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0B63F7">
        <w:rPr>
          <w:sz w:val="28"/>
          <w:szCs w:val="28"/>
          <w:highlight w:val="white"/>
        </w:rPr>
        <w:t>обеспечить контроль за внедрением методических подходов дифференцированного обучения школьников на всех уровнях основного общего образования;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0B63F7">
        <w:rPr>
          <w:sz w:val="28"/>
          <w:szCs w:val="28"/>
          <w:highlight w:val="white"/>
        </w:rPr>
        <w:t>организовать внеурочную деятельность обучающихся, в том числе с высокомотивированными и одарёнными детьми в учреждениях дополнительного образования детей округа;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0B63F7">
        <w:rPr>
          <w:sz w:val="28"/>
          <w:szCs w:val="28"/>
          <w:highlight w:val="white"/>
        </w:rPr>
        <w:t>организовать сетевое взаимодействие ОО, обеспечить закрепление наставников в рамках модели «учитель-учитель» по освоению компетенций организации дифференцированного обучения.</w:t>
      </w:r>
    </w:p>
    <w:p w:rsidR="00431B6A" w:rsidRPr="000B63F7" w:rsidRDefault="00431B6A" w:rsidP="00431B6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highlight w:val="white"/>
        </w:rPr>
      </w:pPr>
      <w:r w:rsidRPr="000B63F7">
        <w:rPr>
          <w:rFonts w:ascii="Times New Roman" w:hAnsi="Times New Roman" w:cs="Times New Roman"/>
          <w:bCs/>
          <w:i/>
          <w:iCs/>
          <w:sz w:val="28"/>
          <w:szCs w:val="28"/>
          <w:highlight w:val="white"/>
        </w:rPr>
        <w:t>Прочие рекомендации</w:t>
      </w:r>
    </w:p>
    <w:p w:rsidR="00431B6A" w:rsidRPr="000B63F7" w:rsidRDefault="00431B6A" w:rsidP="00431B6A">
      <w:pPr>
        <w:numPr>
          <w:ilvl w:val="3"/>
          <w:numId w:val="5"/>
        </w:numPr>
        <w:spacing w:line="360" w:lineRule="auto"/>
        <w:ind w:left="0" w:firstLine="709"/>
        <w:jc w:val="both"/>
        <w:rPr>
          <w:bCs/>
          <w:i/>
          <w:iCs/>
          <w:sz w:val="28"/>
          <w:szCs w:val="28"/>
          <w:highlight w:val="white"/>
        </w:rPr>
      </w:pPr>
      <w:r w:rsidRPr="000B63F7">
        <w:rPr>
          <w:sz w:val="28"/>
          <w:szCs w:val="28"/>
          <w:highlight w:val="white"/>
        </w:rPr>
        <w:t>Для организации персонифицированной траектории обучения необходимо организовать методическую работу по определению способностей обучающихся, их психологических установок и мотивации к получению знаний.</w:t>
      </w:r>
    </w:p>
    <w:p w:rsidR="00431B6A" w:rsidRPr="000B63F7" w:rsidRDefault="00431B6A" w:rsidP="00431B6A">
      <w:pPr>
        <w:numPr>
          <w:ilvl w:val="3"/>
          <w:numId w:val="5"/>
        </w:numPr>
        <w:spacing w:line="360" w:lineRule="auto"/>
        <w:ind w:left="0" w:firstLine="709"/>
        <w:jc w:val="both"/>
        <w:rPr>
          <w:bCs/>
          <w:iCs/>
          <w:sz w:val="28"/>
          <w:szCs w:val="28"/>
          <w:highlight w:val="white"/>
        </w:rPr>
      </w:pPr>
      <w:r w:rsidRPr="000B63F7">
        <w:rPr>
          <w:color w:val="000000"/>
          <w:sz w:val="28"/>
          <w:szCs w:val="28"/>
        </w:rPr>
        <w:t>Для совершенствования методической подготовки учителей химии образовательных организаций проводить летние курсы повышения квалификации по актуальным темам обучения химии.</w:t>
      </w:r>
    </w:p>
    <w:p w:rsidR="00431B6A" w:rsidRPr="000B63F7" w:rsidRDefault="00431B6A" w:rsidP="00431B6A">
      <w:pPr>
        <w:pStyle w:val="3"/>
        <w:numPr>
          <w:ilvl w:val="1"/>
          <w:numId w:val="12"/>
        </w:numPr>
        <w:spacing w:line="360" w:lineRule="auto"/>
        <w:ind w:left="0" w:firstLine="709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0B63F7">
        <w:rPr>
          <w:rFonts w:ascii="Times New Roman" w:hAnsi="Times New Roman"/>
          <w:b w:val="0"/>
          <w:bCs w:val="0"/>
          <w:color w:val="000000"/>
          <w:sz w:val="28"/>
          <w:szCs w:val="28"/>
        </w:rPr>
        <w:t>…</w:t>
      </w:r>
      <w:r w:rsidRPr="000B63F7">
        <w:rPr>
          <w:rFonts w:ascii="Times New Roman" w:hAnsi="Times New Roman"/>
          <w:bCs w:val="0"/>
          <w:color w:val="000000"/>
          <w:sz w:val="28"/>
          <w:szCs w:val="28"/>
        </w:rPr>
        <w:t>по другим направлениям (при наличии)</w:t>
      </w:r>
    </w:p>
    <w:p w:rsidR="00431B6A" w:rsidRPr="000B63F7" w:rsidRDefault="00431B6A" w:rsidP="00431B6A">
      <w:pPr>
        <w:spacing w:line="360" w:lineRule="auto"/>
        <w:ind w:firstLine="709"/>
        <w:jc w:val="both"/>
        <w:rPr>
          <w:sz w:val="28"/>
          <w:szCs w:val="28"/>
        </w:rPr>
      </w:pPr>
      <w:r w:rsidRPr="000B63F7">
        <w:rPr>
          <w:sz w:val="28"/>
          <w:szCs w:val="28"/>
        </w:rPr>
        <w:t>Отсутствуют.</w:t>
      </w:r>
    </w:p>
    <w:p w:rsidR="00431B6A" w:rsidRDefault="00431B6A" w:rsidP="00431B6A">
      <w:r>
        <w:br w:type="page"/>
      </w:r>
    </w:p>
    <w:p w:rsidR="00431B6A" w:rsidRDefault="00431B6A" w:rsidP="00431B6A">
      <w:pPr>
        <w:jc w:val="both"/>
        <w:rPr>
          <w:i/>
          <w:iCs/>
        </w:rPr>
      </w:pPr>
      <w:r>
        <w:rPr>
          <w:i/>
          <w:iCs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11624"/>
      </w:tblGrid>
      <w:tr w:rsidR="00431B6A" w:rsidTr="00C22C98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431B6A" w:rsidTr="00C22C98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rPr>
                <w:i/>
                <w:iCs/>
              </w:rPr>
            </w:pPr>
            <w:r>
              <w:rPr>
                <w:i/>
                <w:iCs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ГАУ ДПО СО ИРО, </w:t>
            </w:r>
            <w:proofErr w:type="spellStart"/>
            <w:r>
              <w:rPr>
                <w:i/>
                <w:iCs/>
              </w:rPr>
              <w:t>и.о</w:t>
            </w:r>
            <w:proofErr w:type="spellEnd"/>
            <w:r>
              <w:rPr>
                <w:i/>
                <w:iCs/>
              </w:rPr>
              <w:t>. ректора</w:t>
            </w:r>
          </w:p>
        </w:tc>
      </w:tr>
      <w:tr w:rsidR="00431B6A" w:rsidTr="00C22C98">
        <w:trPr>
          <w:trHeight w:val="38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rPr>
                <w:i/>
              </w:rPr>
            </w:pPr>
            <w:r>
              <w:rPr>
                <w:i/>
              </w:rPr>
              <w:t>Бакулина Юлия Николаевна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B6A" w:rsidRDefault="00431B6A" w:rsidP="00C22C98">
            <w:pPr>
              <w:rPr>
                <w:i/>
              </w:rPr>
            </w:pPr>
            <w:r>
              <w:rPr>
                <w:i/>
              </w:rPr>
              <w:t>преподаватель кафедры математического и естественнонаучного образования ГАУ ДПО СО ИРО, председатель регионального учебно-методического объединения учителей химии Самарской области</w:t>
            </w:r>
          </w:p>
        </w:tc>
      </w:tr>
    </w:tbl>
    <w:p w:rsidR="00E218AA" w:rsidRDefault="00E218AA" w:rsidP="00431B6A"/>
    <w:sectPr w:rsidR="00E218AA" w:rsidSect="00431B6A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765" w:right="567" w:bottom="765" w:left="85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63" w:rsidRDefault="00071A63" w:rsidP="00431B6A">
      <w:r>
        <w:separator/>
      </w:r>
    </w:p>
  </w:endnote>
  <w:endnote w:type="continuationSeparator" w:id="0">
    <w:p w:rsidR="00071A63" w:rsidRDefault="00071A63" w:rsidP="0043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SchoolBookSanPin">
    <w:panose1 w:val="00000000000000000000"/>
    <w:charset w:val="00"/>
    <w:family w:val="roman"/>
    <w:notTrueType/>
    <w:pitch w:val="default"/>
  </w:font>
  <w:font w:name="Carlito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1" w:rsidRDefault="00071A63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63" w:rsidRDefault="00071A63" w:rsidP="00431B6A">
      <w:r>
        <w:separator/>
      </w:r>
    </w:p>
  </w:footnote>
  <w:footnote w:type="continuationSeparator" w:id="0">
    <w:p w:rsidR="00071A63" w:rsidRDefault="00071A63" w:rsidP="00431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365398"/>
      <w:docPartObj>
        <w:docPartGallery w:val="Page Numbers (Top of Page)"/>
        <w:docPartUnique/>
      </w:docPartObj>
    </w:sdtPr>
    <w:sdtContent>
      <w:p w:rsidR="00431B6A" w:rsidRDefault="00431B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830CB1" w:rsidRDefault="00071A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801"/>
    <w:multiLevelType w:val="multilevel"/>
    <w:tmpl w:val="6C0C75B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AD0871"/>
    <w:multiLevelType w:val="multilevel"/>
    <w:tmpl w:val="F47E3E52"/>
    <w:lvl w:ilvl="0">
      <w:start w:val="1"/>
      <w:numFmt w:val="bullet"/>
      <w:lvlText w:val="o"/>
      <w:lvlJc w:val="left"/>
      <w:pPr>
        <w:tabs>
          <w:tab w:val="num" w:pos="0"/>
        </w:tabs>
        <w:ind w:left="107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D29CF"/>
    <w:multiLevelType w:val="multilevel"/>
    <w:tmpl w:val="3F6A2EA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FB01F6"/>
    <w:multiLevelType w:val="multilevel"/>
    <w:tmpl w:val="EBE41C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A62494"/>
    <w:multiLevelType w:val="multilevel"/>
    <w:tmpl w:val="179403A8"/>
    <w:lvl w:ilvl="0">
      <w:start w:val="1"/>
      <w:numFmt w:val="bullet"/>
      <w:lvlText w:val="o"/>
      <w:lvlJc w:val="left"/>
      <w:pPr>
        <w:tabs>
          <w:tab w:val="num" w:pos="0"/>
        </w:tabs>
        <w:ind w:left="501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C14FBE"/>
    <w:multiLevelType w:val="multilevel"/>
    <w:tmpl w:val="F5EAAB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2EB04775"/>
    <w:multiLevelType w:val="multilevel"/>
    <w:tmpl w:val="5422298C"/>
    <w:lvl w:ilvl="0">
      <w:start w:val="1"/>
      <w:numFmt w:val="bullet"/>
      <w:lvlText w:val="o"/>
      <w:lvlJc w:val="left"/>
      <w:pPr>
        <w:tabs>
          <w:tab w:val="num" w:pos="0"/>
        </w:tabs>
        <w:ind w:left="501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4E4B6B"/>
    <w:multiLevelType w:val="multilevel"/>
    <w:tmpl w:val="354AA7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59A575A"/>
    <w:multiLevelType w:val="multilevel"/>
    <w:tmpl w:val="AC62C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B4A2B49"/>
    <w:multiLevelType w:val="multilevel"/>
    <w:tmpl w:val="95FC49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4A640B"/>
    <w:multiLevelType w:val="multilevel"/>
    <w:tmpl w:val="72186BB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AE45C7"/>
    <w:multiLevelType w:val="multilevel"/>
    <w:tmpl w:val="E7E01A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13"/>
    <w:rsid w:val="00071A63"/>
    <w:rsid w:val="003E1D13"/>
    <w:rsid w:val="00431B6A"/>
    <w:rsid w:val="00E2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8306"/>
  <w15:chartTrackingRefBased/>
  <w15:docId w15:val="{AB5FFF76-4820-4400-8E05-9FD0DA00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B6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31B6A"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31B6A"/>
    <w:pPr>
      <w:keepNext/>
      <w:keepLines/>
      <w:numPr>
        <w:ilvl w:val="1"/>
        <w:numId w:val="1"/>
      </w:numPr>
      <w:spacing w:before="40"/>
      <w:outlineLvl w:val="1"/>
    </w:pPr>
    <w:rPr>
      <w:rFonts w:ascii="Cambria" w:eastAsia="SimSun;宋体" w:hAnsi="Cambria" w:cs="Cambria"/>
      <w:color w:val="365F91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rsid w:val="00431B6A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B6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431B6A"/>
    <w:rPr>
      <w:rFonts w:ascii="Cambria" w:eastAsia="SimSun;宋体" w:hAnsi="Cambria" w:cs="Cambria"/>
      <w:color w:val="365F91"/>
      <w:sz w:val="26"/>
      <w:szCs w:val="26"/>
      <w:lang w:val="en-US" w:eastAsia="zh-CN"/>
    </w:rPr>
  </w:style>
  <w:style w:type="character" w:customStyle="1" w:styleId="30">
    <w:name w:val="Заголовок 3 Знак"/>
    <w:basedOn w:val="a0"/>
    <w:link w:val="3"/>
    <w:rsid w:val="00431B6A"/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paragraph" w:styleId="a3">
    <w:name w:val="List Paragraph"/>
    <w:basedOn w:val="a"/>
    <w:qFormat/>
    <w:rsid w:val="00431B6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4">
    <w:name w:val="footer"/>
    <w:basedOn w:val="a"/>
    <w:link w:val="a5"/>
    <w:rsid w:val="00431B6A"/>
    <w:rPr>
      <w:rFonts w:ascii="Calibri" w:hAnsi="Calibri" w:cs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rsid w:val="00431B6A"/>
    <w:rPr>
      <w:rFonts w:ascii="Calibri" w:eastAsia="Calibri" w:hAnsi="Calibri" w:cs="Calibri"/>
      <w:lang w:eastAsia="zh-CN"/>
    </w:rPr>
  </w:style>
  <w:style w:type="paragraph" w:styleId="a6">
    <w:name w:val="header"/>
    <w:basedOn w:val="a"/>
    <w:link w:val="a7"/>
    <w:uiPriority w:val="99"/>
    <w:rsid w:val="00431B6A"/>
  </w:style>
  <w:style w:type="character" w:customStyle="1" w:styleId="a7">
    <w:name w:val="Верхний колонтитул Знак"/>
    <w:basedOn w:val="a0"/>
    <w:link w:val="a6"/>
    <w:uiPriority w:val="99"/>
    <w:rsid w:val="00431B6A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5274</Words>
  <Characters>30066</Characters>
  <Application>Microsoft Office Word</Application>
  <DocSecurity>0</DocSecurity>
  <Lines>250</Lines>
  <Paragraphs>70</Paragraphs>
  <ScaleCrop>false</ScaleCrop>
  <Company/>
  <LinksUpToDate>false</LinksUpToDate>
  <CharactersWithSpaces>35270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2</cp:revision>
  <dcterms:created xsi:type="dcterms:W3CDTF">2025-09-01T22:28:00Z</dcterms:created>
  <dcterms:modified xsi:type="dcterms:W3CDTF">2025-09-01T22:32:00Z</dcterms:modified>
</cp:coreProperties>
</file>